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E4CA" w14:textId="77777777" w:rsidR="00FF20F8" w:rsidRPr="00FF20F8" w:rsidRDefault="00FF20F8" w:rsidP="00FF20F8">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sidRPr="00FF20F8">
        <w:rPr>
          <w:rFonts w:ascii="Arial" w:hAnsi="Arial" w:cs="Arial"/>
          <w:b/>
          <w:sz w:val="28"/>
        </w:rPr>
        <w:t>SE 423 Mechatronics Homework Assignment #2</w:t>
      </w:r>
    </w:p>
    <w:p w14:paraId="79D9DF9D" w14:textId="3820AB5D" w:rsidR="001E37EC" w:rsidRPr="001768EB" w:rsidRDefault="00FF20F8" w:rsidP="00FF20F8">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sidRPr="00FF20F8">
        <w:rPr>
          <w:rFonts w:ascii="Arial" w:hAnsi="Arial" w:cs="Arial"/>
          <w:b/>
          <w:sz w:val="28"/>
        </w:rPr>
        <w:t>Spring</w:t>
      </w:r>
      <w:r w:rsidR="00A02804">
        <w:rPr>
          <w:rFonts w:ascii="Arial" w:hAnsi="Arial" w:cs="Arial"/>
          <w:b/>
          <w:sz w:val="28"/>
        </w:rPr>
        <w:t xml:space="preserve"> 2024, Due In Lecture February 21</w:t>
      </w:r>
      <w:r w:rsidR="00A02804" w:rsidRPr="00A02804">
        <w:rPr>
          <w:rFonts w:ascii="Arial" w:hAnsi="Arial" w:cs="Arial"/>
          <w:b/>
          <w:sz w:val="28"/>
          <w:vertAlign w:val="superscript"/>
        </w:rPr>
        <w:t>st</w:t>
      </w:r>
      <w:r w:rsidR="00A02804">
        <w:rPr>
          <w:rFonts w:ascii="Arial" w:hAnsi="Arial" w:cs="Arial"/>
          <w:b/>
          <w:sz w:val="28"/>
        </w:rPr>
        <w:t>.</w:t>
      </w:r>
      <w:r w:rsidRPr="00FF20F8">
        <w:rPr>
          <w:rFonts w:ascii="Arial" w:hAnsi="Arial" w:cs="Arial"/>
          <w:b/>
          <w:sz w:val="28"/>
        </w:rPr>
        <w:t xml:space="preserve">  The Microcon</w:t>
      </w:r>
      <w:r w:rsidR="009F07AF">
        <w:rPr>
          <w:rFonts w:ascii="Arial" w:hAnsi="Arial" w:cs="Arial"/>
          <w:b/>
          <w:sz w:val="28"/>
        </w:rPr>
        <w:t>troller Demonstration Check-Off for Question</w:t>
      </w:r>
      <w:r w:rsidRPr="00FF20F8">
        <w:rPr>
          <w:rFonts w:ascii="Arial" w:hAnsi="Arial" w:cs="Arial"/>
          <w:b/>
          <w:sz w:val="28"/>
        </w:rPr>
        <w:t xml:space="preserve"> </w:t>
      </w:r>
      <w:r w:rsidR="0080190C">
        <w:rPr>
          <w:rFonts w:ascii="Arial" w:hAnsi="Arial" w:cs="Arial"/>
          <w:b/>
          <w:sz w:val="28"/>
        </w:rPr>
        <w:t>2</w:t>
      </w:r>
      <w:r w:rsidR="00A02804">
        <w:rPr>
          <w:rFonts w:ascii="Arial" w:hAnsi="Arial" w:cs="Arial"/>
          <w:b/>
          <w:sz w:val="28"/>
        </w:rPr>
        <w:t xml:space="preserve"> is due 5pm Tuesday February 13</w:t>
      </w:r>
      <w:r w:rsidR="00A02804" w:rsidRPr="00A02804">
        <w:rPr>
          <w:rFonts w:ascii="Arial" w:hAnsi="Arial" w:cs="Arial"/>
          <w:b/>
          <w:sz w:val="28"/>
          <w:vertAlign w:val="superscript"/>
        </w:rPr>
        <w:t>th</w:t>
      </w:r>
      <w:r w:rsidR="00A02804">
        <w:rPr>
          <w:rFonts w:ascii="Arial" w:hAnsi="Arial" w:cs="Arial"/>
          <w:b/>
          <w:sz w:val="28"/>
        </w:rPr>
        <w:t>.</w:t>
      </w:r>
      <w:r w:rsidR="009F07AF">
        <w:rPr>
          <w:rFonts w:ascii="Arial" w:hAnsi="Arial" w:cs="Arial"/>
          <w:b/>
          <w:sz w:val="28"/>
        </w:rPr>
        <w:t xml:space="preserve">    Check-Offs for Questions</w:t>
      </w:r>
      <w:r w:rsidRPr="00FF20F8">
        <w:rPr>
          <w:rFonts w:ascii="Arial" w:hAnsi="Arial" w:cs="Arial"/>
          <w:b/>
          <w:sz w:val="28"/>
        </w:rPr>
        <w:t xml:space="preserve"> </w:t>
      </w:r>
      <w:r w:rsidR="0080190C">
        <w:rPr>
          <w:rFonts w:ascii="Arial" w:hAnsi="Arial" w:cs="Arial"/>
          <w:b/>
          <w:sz w:val="28"/>
        </w:rPr>
        <w:t>3</w:t>
      </w:r>
      <w:r w:rsidRPr="00FF20F8">
        <w:rPr>
          <w:rFonts w:ascii="Arial" w:hAnsi="Arial" w:cs="Arial"/>
          <w:b/>
          <w:sz w:val="28"/>
        </w:rPr>
        <w:t xml:space="preserve"> and </w:t>
      </w:r>
      <w:r w:rsidR="0080190C">
        <w:rPr>
          <w:rFonts w:ascii="Arial" w:hAnsi="Arial" w:cs="Arial"/>
          <w:b/>
          <w:sz w:val="28"/>
        </w:rPr>
        <w:t>4</w:t>
      </w:r>
      <w:r w:rsidRPr="00FF20F8">
        <w:rPr>
          <w:rFonts w:ascii="Arial" w:hAnsi="Arial" w:cs="Arial"/>
          <w:b/>
          <w:sz w:val="28"/>
        </w:rPr>
        <w:t xml:space="preserve"> are </w:t>
      </w:r>
      <w:r w:rsidR="00A02804">
        <w:rPr>
          <w:rFonts w:ascii="Arial" w:hAnsi="Arial" w:cs="Arial"/>
          <w:b/>
          <w:sz w:val="28"/>
        </w:rPr>
        <w:t>due by 5PM Tuesday February 20</w:t>
      </w:r>
      <w:r w:rsidR="00A02804" w:rsidRPr="00A02804">
        <w:rPr>
          <w:rFonts w:ascii="Arial" w:hAnsi="Arial" w:cs="Arial"/>
          <w:b/>
          <w:sz w:val="28"/>
          <w:vertAlign w:val="superscript"/>
        </w:rPr>
        <w:t>th</w:t>
      </w:r>
      <w:r w:rsidRPr="00FF20F8">
        <w:rPr>
          <w:rFonts w:ascii="Arial" w:hAnsi="Arial" w:cs="Arial"/>
          <w:b/>
          <w:sz w:val="28"/>
        </w:rPr>
        <w:t>.</w:t>
      </w:r>
    </w:p>
    <w:p w14:paraId="4628FF82" w14:textId="5E0357CC" w:rsidR="0008060E" w:rsidRPr="00257BE6" w:rsidRDefault="0008060E" w:rsidP="00FF20F8">
      <w:pPr>
        <w:jc w:val="both"/>
      </w:pPr>
      <w:r>
        <w:t xml:space="preserve">  </w:t>
      </w:r>
    </w:p>
    <w:p w14:paraId="6296EF43" w14:textId="439A04CB" w:rsidR="00B422BD" w:rsidRDefault="001E37EC" w:rsidP="005E12E5">
      <w:pPr>
        <w:jc w:val="both"/>
        <w:rPr>
          <w:b/>
          <w:sz w:val="24"/>
          <w:u w:val="single"/>
        </w:rPr>
      </w:pPr>
      <w:r w:rsidRPr="00751818">
        <w:rPr>
          <w:b/>
          <w:sz w:val="24"/>
          <w:u w:val="single"/>
        </w:rPr>
        <w:t>Exercise 1:</w:t>
      </w:r>
    </w:p>
    <w:p w14:paraId="06B6BDB6" w14:textId="6414BA7B" w:rsidR="00FF20F8" w:rsidRDefault="00FF20F8" w:rsidP="005E12E5">
      <w:pPr>
        <w:jc w:val="both"/>
      </w:pPr>
      <w:r>
        <w:tab/>
        <w:t>Solder your breakout board to add the photo resistor circuit connected to ADCINA4 which is Pin 69 of the red board.  Also solder the 5 pin female header connector for your Joystick.  See the Demo Board in Lab as a guide on what to solder to your board.</w:t>
      </w:r>
    </w:p>
    <w:p w14:paraId="0A42F38D" w14:textId="3435C195" w:rsidR="00AE6F9C" w:rsidRDefault="00AE6F9C" w:rsidP="00AE6F9C">
      <w:pPr>
        <w:jc w:val="center"/>
      </w:pPr>
      <w:r>
        <w:object w:dxaOrig="2954" w:dyaOrig="4240" w14:anchorId="11884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9pt;height:139.15pt" o:ole="">
            <v:imagedata r:id="rId7" o:title=""/>
          </v:shape>
          <o:OLEObject Type="Embed" ProgID="Visio.Drawing.11" ShapeID="_x0000_i1025" DrawAspect="Content" ObjectID="_1765868071" r:id="rId8"/>
        </w:object>
      </w:r>
    </w:p>
    <w:p w14:paraId="35FB2987" w14:textId="77777777" w:rsidR="0070437A" w:rsidRDefault="0070437A" w:rsidP="005E12E5">
      <w:pPr>
        <w:jc w:val="both"/>
        <w:rPr>
          <w:b/>
          <w:sz w:val="24"/>
          <w:u w:val="single"/>
        </w:rPr>
      </w:pPr>
    </w:p>
    <w:p w14:paraId="5FA4C4BF" w14:textId="09A5BAC7" w:rsidR="00FF20F8" w:rsidRPr="00FF20F8" w:rsidRDefault="00FF20F8" w:rsidP="005E12E5">
      <w:pPr>
        <w:jc w:val="both"/>
        <w:rPr>
          <w:b/>
          <w:sz w:val="24"/>
          <w:u w:val="single"/>
        </w:rPr>
      </w:pPr>
      <w:r w:rsidRPr="00751818">
        <w:rPr>
          <w:b/>
          <w:sz w:val="24"/>
          <w:u w:val="single"/>
        </w:rPr>
        <w:t>E</w:t>
      </w:r>
      <w:r>
        <w:rPr>
          <w:b/>
          <w:sz w:val="24"/>
          <w:u w:val="single"/>
        </w:rPr>
        <w:t xml:space="preserve">xercise 2: Vary the intensity of an LED connected to a PWM output </w:t>
      </w:r>
    </w:p>
    <w:p w14:paraId="294528E6" w14:textId="747F8B1B" w:rsidR="00DC4DF2" w:rsidRDefault="00FF20F8" w:rsidP="00FF20F8">
      <w:pPr>
        <w:jc w:val="both"/>
        <w:rPr>
          <w:rFonts w:cs="Courier New"/>
        </w:rPr>
      </w:pPr>
      <w:r>
        <w:rPr>
          <w:rFonts w:cs="Courier New"/>
        </w:rPr>
        <w:t xml:space="preserve">Create a new CCS project from </w:t>
      </w:r>
      <w:proofErr w:type="spellStart"/>
      <w:r>
        <w:rPr>
          <w:rFonts w:cs="Courier New"/>
        </w:rPr>
        <w:t>HW</w:t>
      </w:r>
      <w:r w:rsidR="003712F4">
        <w:rPr>
          <w:rFonts w:cs="Courier New"/>
        </w:rPr>
        <w:t>starter</w:t>
      </w:r>
      <w:proofErr w:type="spellEnd"/>
      <w:r w:rsidR="003712F4">
        <w:rPr>
          <w:rFonts w:cs="Courier New"/>
        </w:rPr>
        <w:t xml:space="preserve"> </w:t>
      </w:r>
      <w:r>
        <w:rPr>
          <w:rFonts w:cs="Courier New"/>
        </w:rPr>
        <w:t>project found in your repository</w:t>
      </w:r>
      <w:r w:rsidR="00891D13">
        <w:rPr>
          <w:rFonts w:cs="Courier New"/>
        </w:rPr>
        <w:t xml:space="preserve"> and rename it HW2&lt;</w:t>
      </w:r>
      <w:proofErr w:type="spellStart"/>
      <w:r w:rsidR="00891D13">
        <w:rPr>
          <w:rFonts w:cs="Courier New"/>
        </w:rPr>
        <w:t>yourinitials</w:t>
      </w:r>
      <w:proofErr w:type="spellEnd"/>
      <w:r w:rsidR="00891D13">
        <w:rPr>
          <w:rFonts w:cs="Courier New"/>
        </w:rPr>
        <w:t>&gt;</w:t>
      </w:r>
      <w:r w:rsidR="003712F4">
        <w:rPr>
          <w:rFonts w:cs="Courier New"/>
        </w:rPr>
        <w:t>.</w:t>
      </w:r>
      <w:r w:rsidR="000A4A44">
        <w:rPr>
          <w:rFonts w:cs="Courier New"/>
        </w:rPr>
        <w:t xml:space="preserve">  Use this same project for all the below exercises.  Each exercise builds on the next one.  </w:t>
      </w:r>
    </w:p>
    <w:p w14:paraId="71F77FCC" w14:textId="361F2216" w:rsidR="00DC4DF2" w:rsidRDefault="005D7645" w:rsidP="00FF20F8">
      <w:pPr>
        <w:ind w:firstLine="360"/>
        <w:jc w:val="both"/>
        <w:rPr>
          <w:rFonts w:cs="Courier New"/>
        </w:rPr>
      </w:pPr>
      <w:r>
        <w:rPr>
          <w:rFonts w:cs="Courier New"/>
        </w:rPr>
        <w:t>As discussed in lecture, the EPWM peripheral has many more opt</w:t>
      </w:r>
      <w:r w:rsidR="00AF0385">
        <w:rPr>
          <w:rFonts w:cs="Courier New"/>
        </w:rPr>
        <w:t xml:space="preserve">ions than we will need for </w:t>
      </w:r>
      <w:r w:rsidR="00FF20F8">
        <w:rPr>
          <w:rFonts w:cs="Courier New"/>
        </w:rPr>
        <w:t>SE423</w:t>
      </w:r>
      <w:r>
        <w:rPr>
          <w:rFonts w:cs="Courier New"/>
        </w:rPr>
        <w:t xml:space="preserve"> this semester.  We are only going to </w:t>
      </w:r>
      <w:r w:rsidR="00DC4DF2">
        <w:rPr>
          <w:rFonts w:cs="Courier New"/>
        </w:rPr>
        <w:t xml:space="preserve">need to </w:t>
      </w:r>
      <w:r>
        <w:rPr>
          <w:rFonts w:cs="Courier New"/>
        </w:rPr>
        <w:t xml:space="preserve">focus on the basic features of this peripheral.  I have created a condensed version of the EPWM chapter of the F28379D technical reference guide.  The condensed version can be found here </w:t>
      </w:r>
      <w:hyperlink r:id="rId9" w:history="1">
        <w:r w:rsidR="00891D13" w:rsidRPr="00094CC0">
          <w:rPr>
            <w:rStyle w:val="Hyperlink"/>
            <w:rFonts w:cs="Courier New"/>
          </w:rPr>
          <w:t>http://coecsl.ece.illinois.edu/SE423/EPWM_Peripheral.pdf</w:t>
        </w:r>
      </w:hyperlink>
      <w:r>
        <w:rPr>
          <w:rFonts w:cs="Courier New"/>
        </w:rPr>
        <w:t xml:space="preserve">.   The full technical reference guide can be found here </w:t>
      </w:r>
      <w:hyperlink r:id="rId10" w:history="1">
        <w:r w:rsidR="007E60DC">
          <w:rPr>
            <w:rStyle w:val="Hyperlink"/>
            <w:rFonts w:cs="Courier New"/>
          </w:rPr>
          <w:t>http://coecsl.ece.illinois.edu/SE423/tms320f28379D_TechRefi.pdf</w:t>
        </w:r>
      </w:hyperlink>
      <w:r>
        <w:rPr>
          <w:rFonts w:cs="Courier New"/>
        </w:rPr>
        <w:t xml:space="preserve">.   </w:t>
      </w:r>
    </w:p>
    <w:p w14:paraId="50FECE0D" w14:textId="70A36DC6" w:rsidR="00D3725A" w:rsidRPr="00360529" w:rsidRDefault="00DC4DF2" w:rsidP="00360529">
      <w:pPr>
        <w:ind w:firstLine="360"/>
        <w:jc w:val="both"/>
        <w:rPr>
          <w:rFonts w:cs="Courier New"/>
        </w:rPr>
      </w:pPr>
      <w:r>
        <w:rPr>
          <w:rFonts w:cs="Courier New"/>
        </w:rPr>
        <w:t xml:space="preserve">To setup the PWM peripheral and its output channels, you will need to program the PWM peripheral registers through </w:t>
      </w:r>
      <w:r w:rsidR="002A48DA">
        <w:rPr>
          <w:rFonts w:cs="Courier New"/>
        </w:rPr>
        <w:t>the “</w:t>
      </w:r>
      <w:proofErr w:type="spellStart"/>
      <w:r w:rsidR="002A48DA">
        <w:rPr>
          <w:rFonts w:cs="Courier New"/>
        </w:rPr>
        <w:t>bitfield</w:t>
      </w:r>
      <w:proofErr w:type="spellEnd"/>
      <w:r w:rsidR="002A48DA">
        <w:rPr>
          <w:rFonts w:cs="Courier New"/>
        </w:rPr>
        <w:t>” unions TI defined</w:t>
      </w:r>
      <w:r>
        <w:rPr>
          <w:rFonts w:cs="Courier New"/>
        </w:rPr>
        <w:t xml:space="preserve">.  Let’s look at the definition of the </w:t>
      </w:r>
      <w:proofErr w:type="spellStart"/>
      <w:r>
        <w:rPr>
          <w:rFonts w:cs="Courier New"/>
        </w:rPr>
        <w:t>bitfields</w:t>
      </w:r>
      <w:proofErr w:type="spellEnd"/>
      <w:r>
        <w:rPr>
          <w:rFonts w:cs="Courier New"/>
        </w:rPr>
        <w:t xml:space="preserve"> for the registers TBCTL and AQCTLA.  (Note: you can find these definitions in Code Composer Studio also by typing in EPwm12Regs and then right clicking and selecting “Open Declaration.”  Then do that one more time on the TBCTL_REG union.)</w:t>
      </w:r>
    </w:p>
    <w:p w14:paraId="690F0CAC" w14:textId="5818F86A"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proofErr w:type="spellStart"/>
      <w:proofErr w:type="gramStart"/>
      <w:r w:rsidRPr="00FF20F8">
        <w:rPr>
          <w:rFonts w:ascii="Consolas" w:hAnsi="Consolas" w:cs="Consolas"/>
          <w:color w:val="005032"/>
          <w:sz w:val="18"/>
          <w:szCs w:val="18"/>
        </w:rPr>
        <w:lastRenderedPageBreak/>
        <w:t>struct</w:t>
      </w:r>
      <w:proofErr w:type="spellEnd"/>
      <w:proofErr w:type="gramEnd"/>
      <w:r w:rsidRPr="00FF20F8">
        <w:rPr>
          <w:rFonts w:ascii="Consolas" w:hAnsi="Consolas" w:cs="Consolas"/>
          <w:color w:val="005032"/>
          <w:sz w:val="18"/>
          <w:szCs w:val="18"/>
        </w:rPr>
        <w:t xml:space="preserve"> TBCTL_BITS {                     // bits description</w:t>
      </w:r>
    </w:p>
    <w:p w14:paraId="01661249"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CTRMODE</w:t>
      </w:r>
      <w:proofErr w:type="gramStart"/>
      <w:r w:rsidRPr="00FF20F8">
        <w:rPr>
          <w:rFonts w:ascii="Consolas" w:hAnsi="Consolas" w:cs="Consolas"/>
          <w:color w:val="005032"/>
          <w:sz w:val="18"/>
          <w:szCs w:val="18"/>
        </w:rPr>
        <w:t>:2</w:t>
      </w:r>
      <w:proofErr w:type="gramEnd"/>
      <w:r w:rsidRPr="00FF20F8">
        <w:rPr>
          <w:rFonts w:ascii="Consolas" w:hAnsi="Consolas" w:cs="Consolas"/>
          <w:color w:val="005032"/>
          <w:sz w:val="18"/>
          <w:szCs w:val="18"/>
        </w:rPr>
        <w:t>;                   // 1:0 Counter Mode</w:t>
      </w:r>
    </w:p>
    <w:p w14:paraId="43D81EEF"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PHSEN</w:t>
      </w:r>
      <w:proofErr w:type="gramStart"/>
      <w:r w:rsidRPr="00FF20F8">
        <w:rPr>
          <w:rFonts w:ascii="Consolas" w:hAnsi="Consolas" w:cs="Consolas"/>
          <w:color w:val="005032"/>
          <w:sz w:val="18"/>
          <w:szCs w:val="18"/>
        </w:rPr>
        <w:t>:1</w:t>
      </w:r>
      <w:proofErr w:type="gramEnd"/>
      <w:r w:rsidRPr="00FF20F8">
        <w:rPr>
          <w:rFonts w:ascii="Consolas" w:hAnsi="Consolas" w:cs="Consolas"/>
          <w:color w:val="005032"/>
          <w:sz w:val="18"/>
          <w:szCs w:val="18"/>
        </w:rPr>
        <w:t>;                     // 2 Phase Load Enable</w:t>
      </w:r>
    </w:p>
    <w:p w14:paraId="55279B4E"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PRDLD</w:t>
      </w:r>
      <w:proofErr w:type="gramStart"/>
      <w:r w:rsidRPr="00FF20F8">
        <w:rPr>
          <w:rFonts w:ascii="Consolas" w:hAnsi="Consolas" w:cs="Consolas"/>
          <w:color w:val="005032"/>
          <w:sz w:val="18"/>
          <w:szCs w:val="18"/>
        </w:rPr>
        <w:t>:1</w:t>
      </w:r>
      <w:proofErr w:type="gramEnd"/>
      <w:r w:rsidRPr="00FF20F8">
        <w:rPr>
          <w:rFonts w:ascii="Consolas" w:hAnsi="Consolas" w:cs="Consolas"/>
          <w:color w:val="005032"/>
          <w:sz w:val="18"/>
          <w:szCs w:val="18"/>
        </w:rPr>
        <w:t>;                     // 3 Active Period Load</w:t>
      </w:r>
    </w:p>
    <w:p w14:paraId="6B7DD487"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SYNCOSEL</w:t>
      </w:r>
      <w:proofErr w:type="gramStart"/>
      <w:r w:rsidRPr="00FF20F8">
        <w:rPr>
          <w:rFonts w:ascii="Consolas" w:hAnsi="Consolas" w:cs="Consolas"/>
          <w:color w:val="005032"/>
          <w:sz w:val="18"/>
          <w:szCs w:val="18"/>
        </w:rPr>
        <w:t>:2</w:t>
      </w:r>
      <w:proofErr w:type="gramEnd"/>
      <w:r w:rsidRPr="00FF20F8">
        <w:rPr>
          <w:rFonts w:ascii="Consolas" w:hAnsi="Consolas" w:cs="Consolas"/>
          <w:color w:val="005032"/>
          <w:sz w:val="18"/>
          <w:szCs w:val="18"/>
        </w:rPr>
        <w:t>;                  // 5:4 Sync Output Select</w:t>
      </w:r>
    </w:p>
    <w:p w14:paraId="554F2D09"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SWFSYNC</w:t>
      </w:r>
      <w:proofErr w:type="gramStart"/>
      <w:r w:rsidRPr="00FF20F8">
        <w:rPr>
          <w:rFonts w:ascii="Consolas" w:hAnsi="Consolas" w:cs="Consolas"/>
          <w:color w:val="005032"/>
          <w:sz w:val="18"/>
          <w:szCs w:val="18"/>
        </w:rPr>
        <w:t>:1</w:t>
      </w:r>
      <w:proofErr w:type="gramEnd"/>
      <w:r w:rsidRPr="00FF20F8">
        <w:rPr>
          <w:rFonts w:ascii="Consolas" w:hAnsi="Consolas" w:cs="Consolas"/>
          <w:color w:val="005032"/>
          <w:sz w:val="18"/>
          <w:szCs w:val="18"/>
        </w:rPr>
        <w:t>;                   // 6 Software Force Sync Pulse</w:t>
      </w:r>
    </w:p>
    <w:p w14:paraId="597FA4FC"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HSPCLKDIV</w:t>
      </w:r>
      <w:proofErr w:type="gramStart"/>
      <w:r w:rsidRPr="00FF20F8">
        <w:rPr>
          <w:rFonts w:ascii="Consolas" w:hAnsi="Consolas" w:cs="Consolas"/>
          <w:color w:val="005032"/>
          <w:sz w:val="18"/>
          <w:szCs w:val="18"/>
        </w:rPr>
        <w:t>:3</w:t>
      </w:r>
      <w:proofErr w:type="gramEnd"/>
      <w:r w:rsidRPr="00FF20F8">
        <w:rPr>
          <w:rFonts w:ascii="Consolas" w:hAnsi="Consolas" w:cs="Consolas"/>
          <w:color w:val="005032"/>
          <w:sz w:val="18"/>
          <w:szCs w:val="18"/>
        </w:rPr>
        <w:t>;                 // 9:7 High Speed TBCLK Pre-scaler</w:t>
      </w:r>
    </w:p>
    <w:p w14:paraId="10E934E9"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CLKDIV</w:t>
      </w:r>
      <w:proofErr w:type="gramStart"/>
      <w:r w:rsidRPr="00FF20F8">
        <w:rPr>
          <w:rFonts w:ascii="Consolas" w:hAnsi="Consolas" w:cs="Consolas"/>
          <w:color w:val="005032"/>
          <w:sz w:val="18"/>
          <w:szCs w:val="18"/>
        </w:rPr>
        <w:t>:3</w:t>
      </w:r>
      <w:proofErr w:type="gramEnd"/>
      <w:r w:rsidRPr="00FF20F8">
        <w:rPr>
          <w:rFonts w:ascii="Consolas" w:hAnsi="Consolas" w:cs="Consolas"/>
          <w:color w:val="005032"/>
          <w:sz w:val="18"/>
          <w:szCs w:val="18"/>
        </w:rPr>
        <w:t>;                    // 12:10 Time Base Clock Pre-scaler</w:t>
      </w:r>
    </w:p>
    <w:p w14:paraId="5D9F8E8F"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PHSDIR</w:t>
      </w:r>
      <w:proofErr w:type="gramStart"/>
      <w:r w:rsidRPr="00FF20F8">
        <w:rPr>
          <w:rFonts w:ascii="Consolas" w:hAnsi="Consolas" w:cs="Consolas"/>
          <w:color w:val="005032"/>
          <w:sz w:val="18"/>
          <w:szCs w:val="18"/>
        </w:rPr>
        <w:t>:1</w:t>
      </w:r>
      <w:proofErr w:type="gramEnd"/>
      <w:r w:rsidRPr="00FF20F8">
        <w:rPr>
          <w:rFonts w:ascii="Consolas" w:hAnsi="Consolas" w:cs="Consolas"/>
          <w:color w:val="005032"/>
          <w:sz w:val="18"/>
          <w:szCs w:val="18"/>
        </w:rPr>
        <w:t>;                    // 13 Phase Direction Bit</w:t>
      </w:r>
    </w:p>
    <w:p w14:paraId="4D2CDB77"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FREE_SOFT:2;                 // 15:14 Emulation Mode Bits</w:t>
      </w:r>
    </w:p>
    <w:p w14:paraId="1EFBFFDE" w14:textId="6A51D9EC"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w:t>
      </w:r>
    </w:p>
    <w:p w14:paraId="4493AA42"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proofErr w:type="gramStart"/>
      <w:r w:rsidRPr="00FF20F8">
        <w:rPr>
          <w:rFonts w:ascii="Consolas" w:hAnsi="Consolas" w:cs="Consolas"/>
          <w:color w:val="005032"/>
          <w:sz w:val="18"/>
          <w:szCs w:val="18"/>
        </w:rPr>
        <w:t>union</w:t>
      </w:r>
      <w:proofErr w:type="gramEnd"/>
      <w:r w:rsidRPr="00FF20F8">
        <w:rPr>
          <w:rFonts w:ascii="Consolas" w:hAnsi="Consolas" w:cs="Consolas"/>
          <w:color w:val="005032"/>
          <w:sz w:val="18"/>
          <w:szCs w:val="18"/>
        </w:rPr>
        <w:t xml:space="preserve"> TBCTL_REG {</w:t>
      </w:r>
    </w:p>
    <w:p w14:paraId="6FF7922C"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w:t>
      </w:r>
      <w:proofErr w:type="gramStart"/>
      <w:r w:rsidRPr="00FF20F8">
        <w:rPr>
          <w:rFonts w:ascii="Consolas" w:hAnsi="Consolas" w:cs="Consolas"/>
          <w:color w:val="005032"/>
          <w:sz w:val="18"/>
          <w:szCs w:val="18"/>
        </w:rPr>
        <w:t>Uint16  all</w:t>
      </w:r>
      <w:proofErr w:type="gramEnd"/>
      <w:r w:rsidRPr="00FF20F8">
        <w:rPr>
          <w:rFonts w:ascii="Consolas" w:hAnsi="Consolas" w:cs="Consolas"/>
          <w:color w:val="005032"/>
          <w:sz w:val="18"/>
          <w:szCs w:val="18"/>
        </w:rPr>
        <w:t>;</w:t>
      </w:r>
    </w:p>
    <w:p w14:paraId="07AF86EB"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w:t>
      </w:r>
      <w:proofErr w:type="spellStart"/>
      <w:proofErr w:type="gramStart"/>
      <w:r w:rsidRPr="00FF20F8">
        <w:rPr>
          <w:rFonts w:ascii="Consolas" w:hAnsi="Consolas" w:cs="Consolas"/>
          <w:color w:val="005032"/>
          <w:sz w:val="18"/>
          <w:szCs w:val="18"/>
        </w:rPr>
        <w:t>struct</w:t>
      </w:r>
      <w:proofErr w:type="spellEnd"/>
      <w:r w:rsidRPr="00FF20F8">
        <w:rPr>
          <w:rFonts w:ascii="Consolas" w:hAnsi="Consolas" w:cs="Consolas"/>
          <w:color w:val="005032"/>
          <w:sz w:val="18"/>
          <w:szCs w:val="18"/>
        </w:rPr>
        <w:t xml:space="preserve">  TBCTL</w:t>
      </w:r>
      <w:proofErr w:type="gramEnd"/>
      <w:r w:rsidRPr="00FF20F8">
        <w:rPr>
          <w:rFonts w:ascii="Consolas" w:hAnsi="Consolas" w:cs="Consolas"/>
          <w:color w:val="005032"/>
          <w:sz w:val="18"/>
          <w:szCs w:val="18"/>
        </w:rPr>
        <w:t>_BITS  bit;</w:t>
      </w:r>
    </w:p>
    <w:p w14:paraId="0C7B4789" w14:textId="63C8FE89" w:rsidR="00DC4DF2"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w:t>
      </w:r>
    </w:p>
    <w:p w14:paraId="70125BD7" w14:textId="6216616F"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p>
    <w:p w14:paraId="3AA4A5F3" w14:textId="05D5A472"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proofErr w:type="spellStart"/>
      <w:proofErr w:type="gramStart"/>
      <w:r w:rsidRPr="00FF20F8">
        <w:rPr>
          <w:rFonts w:ascii="Consolas" w:hAnsi="Consolas" w:cs="Consolas"/>
          <w:color w:val="005032"/>
          <w:sz w:val="18"/>
          <w:szCs w:val="18"/>
        </w:rPr>
        <w:t>struct</w:t>
      </w:r>
      <w:proofErr w:type="spellEnd"/>
      <w:proofErr w:type="gramEnd"/>
      <w:r w:rsidRPr="00FF20F8">
        <w:rPr>
          <w:rFonts w:ascii="Consolas" w:hAnsi="Consolas" w:cs="Consolas"/>
          <w:color w:val="005032"/>
          <w:sz w:val="18"/>
          <w:szCs w:val="18"/>
        </w:rPr>
        <w:t xml:space="preserve"> AQCTLA_BITS {                    // bits description</w:t>
      </w:r>
    </w:p>
    <w:p w14:paraId="597F2D9F"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ZRO</w:t>
      </w:r>
      <w:proofErr w:type="gramStart"/>
      <w:r w:rsidRPr="00FF20F8">
        <w:rPr>
          <w:rFonts w:ascii="Consolas" w:hAnsi="Consolas" w:cs="Consolas"/>
          <w:color w:val="005032"/>
          <w:sz w:val="18"/>
          <w:szCs w:val="18"/>
        </w:rPr>
        <w:t>:2</w:t>
      </w:r>
      <w:proofErr w:type="gramEnd"/>
      <w:r w:rsidRPr="00FF20F8">
        <w:rPr>
          <w:rFonts w:ascii="Consolas" w:hAnsi="Consolas" w:cs="Consolas"/>
          <w:color w:val="005032"/>
          <w:sz w:val="18"/>
          <w:szCs w:val="18"/>
        </w:rPr>
        <w:t>;                       // 1:0 Action Counter = Zero</w:t>
      </w:r>
    </w:p>
    <w:p w14:paraId="7F061E80"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PRD</w:t>
      </w:r>
      <w:proofErr w:type="gramStart"/>
      <w:r w:rsidRPr="00FF20F8">
        <w:rPr>
          <w:rFonts w:ascii="Consolas" w:hAnsi="Consolas" w:cs="Consolas"/>
          <w:color w:val="005032"/>
          <w:sz w:val="18"/>
          <w:szCs w:val="18"/>
        </w:rPr>
        <w:t>:2</w:t>
      </w:r>
      <w:proofErr w:type="gramEnd"/>
      <w:r w:rsidRPr="00FF20F8">
        <w:rPr>
          <w:rFonts w:ascii="Consolas" w:hAnsi="Consolas" w:cs="Consolas"/>
          <w:color w:val="005032"/>
          <w:sz w:val="18"/>
          <w:szCs w:val="18"/>
        </w:rPr>
        <w:t>;                       // 3:2 Action Counter = Period</w:t>
      </w:r>
    </w:p>
    <w:p w14:paraId="28CD0A5D"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CAU</w:t>
      </w:r>
      <w:proofErr w:type="gramStart"/>
      <w:r w:rsidRPr="00FF20F8">
        <w:rPr>
          <w:rFonts w:ascii="Consolas" w:hAnsi="Consolas" w:cs="Consolas"/>
          <w:color w:val="005032"/>
          <w:sz w:val="18"/>
          <w:szCs w:val="18"/>
        </w:rPr>
        <w:t>:2</w:t>
      </w:r>
      <w:proofErr w:type="gramEnd"/>
      <w:r w:rsidRPr="00FF20F8">
        <w:rPr>
          <w:rFonts w:ascii="Consolas" w:hAnsi="Consolas" w:cs="Consolas"/>
          <w:color w:val="005032"/>
          <w:sz w:val="18"/>
          <w:szCs w:val="18"/>
        </w:rPr>
        <w:t>;                       // 5:4 Action Counter = Compare A Up</w:t>
      </w:r>
    </w:p>
    <w:p w14:paraId="5D1360FC"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CAD</w:t>
      </w:r>
      <w:proofErr w:type="gramStart"/>
      <w:r w:rsidRPr="00FF20F8">
        <w:rPr>
          <w:rFonts w:ascii="Consolas" w:hAnsi="Consolas" w:cs="Consolas"/>
          <w:color w:val="005032"/>
          <w:sz w:val="18"/>
          <w:szCs w:val="18"/>
        </w:rPr>
        <w:t>:2</w:t>
      </w:r>
      <w:proofErr w:type="gramEnd"/>
      <w:r w:rsidRPr="00FF20F8">
        <w:rPr>
          <w:rFonts w:ascii="Consolas" w:hAnsi="Consolas" w:cs="Consolas"/>
          <w:color w:val="005032"/>
          <w:sz w:val="18"/>
          <w:szCs w:val="18"/>
        </w:rPr>
        <w:t>;                       // 7:6 Action Counter = Compare A Down</w:t>
      </w:r>
    </w:p>
    <w:p w14:paraId="4B7C7D29"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CBU</w:t>
      </w:r>
      <w:proofErr w:type="gramStart"/>
      <w:r w:rsidRPr="00FF20F8">
        <w:rPr>
          <w:rFonts w:ascii="Consolas" w:hAnsi="Consolas" w:cs="Consolas"/>
          <w:color w:val="005032"/>
          <w:sz w:val="18"/>
          <w:szCs w:val="18"/>
        </w:rPr>
        <w:t>:2</w:t>
      </w:r>
      <w:proofErr w:type="gramEnd"/>
      <w:r w:rsidRPr="00FF20F8">
        <w:rPr>
          <w:rFonts w:ascii="Consolas" w:hAnsi="Consolas" w:cs="Consolas"/>
          <w:color w:val="005032"/>
          <w:sz w:val="18"/>
          <w:szCs w:val="18"/>
        </w:rPr>
        <w:t>;                       // 9:8 Action Counter = Compare B Up</w:t>
      </w:r>
    </w:p>
    <w:p w14:paraId="01DA7107"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CBD</w:t>
      </w:r>
      <w:proofErr w:type="gramStart"/>
      <w:r w:rsidRPr="00FF20F8">
        <w:rPr>
          <w:rFonts w:ascii="Consolas" w:hAnsi="Consolas" w:cs="Consolas"/>
          <w:color w:val="005032"/>
          <w:sz w:val="18"/>
          <w:szCs w:val="18"/>
        </w:rPr>
        <w:t>:2</w:t>
      </w:r>
      <w:proofErr w:type="gramEnd"/>
      <w:r w:rsidRPr="00FF20F8">
        <w:rPr>
          <w:rFonts w:ascii="Consolas" w:hAnsi="Consolas" w:cs="Consolas"/>
          <w:color w:val="005032"/>
          <w:sz w:val="18"/>
          <w:szCs w:val="18"/>
        </w:rPr>
        <w:t>;                       // 11:10 Action Counter = Compare B Down</w:t>
      </w:r>
    </w:p>
    <w:p w14:paraId="342ED8EF"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Uint16 rsvd1:4;                     // 15:12 Reserved</w:t>
      </w:r>
    </w:p>
    <w:p w14:paraId="044515EF"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w:t>
      </w:r>
    </w:p>
    <w:p w14:paraId="6967126A"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p>
    <w:p w14:paraId="323A6D3C"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proofErr w:type="gramStart"/>
      <w:r w:rsidRPr="00FF20F8">
        <w:rPr>
          <w:rFonts w:ascii="Consolas" w:hAnsi="Consolas" w:cs="Consolas"/>
          <w:color w:val="005032"/>
          <w:sz w:val="18"/>
          <w:szCs w:val="18"/>
        </w:rPr>
        <w:t>union</w:t>
      </w:r>
      <w:proofErr w:type="gramEnd"/>
      <w:r w:rsidRPr="00FF20F8">
        <w:rPr>
          <w:rFonts w:ascii="Consolas" w:hAnsi="Consolas" w:cs="Consolas"/>
          <w:color w:val="005032"/>
          <w:sz w:val="18"/>
          <w:szCs w:val="18"/>
        </w:rPr>
        <w:t xml:space="preserve"> AQCTLA_REG {</w:t>
      </w:r>
    </w:p>
    <w:p w14:paraId="067D72E3"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w:t>
      </w:r>
      <w:proofErr w:type="gramStart"/>
      <w:r w:rsidRPr="00FF20F8">
        <w:rPr>
          <w:rFonts w:ascii="Consolas" w:hAnsi="Consolas" w:cs="Consolas"/>
          <w:color w:val="005032"/>
          <w:sz w:val="18"/>
          <w:szCs w:val="18"/>
        </w:rPr>
        <w:t>Uint16  all</w:t>
      </w:r>
      <w:proofErr w:type="gramEnd"/>
      <w:r w:rsidRPr="00FF20F8">
        <w:rPr>
          <w:rFonts w:ascii="Consolas" w:hAnsi="Consolas" w:cs="Consolas"/>
          <w:color w:val="005032"/>
          <w:sz w:val="18"/>
          <w:szCs w:val="18"/>
        </w:rPr>
        <w:t>;</w:t>
      </w:r>
    </w:p>
    <w:p w14:paraId="15AD2B03" w14:textId="77777777" w:rsidR="0065020D" w:rsidRPr="00FF20F8" w:rsidRDefault="0065020D" w:rsidP="0065020D">
      <w:pPr>
        <w:autoSpaceDE w:val="0"/>
        <w:autoSpaceDN w:val="0"/>
        <w:adjustRightInd w:val="0"/>
        <w:spacing w:after="0" w:line="240" w:lineRule="auto"/>
        <w:rPr>
          <w:rFonts w:ascii="Consolas" w:hAnsi="Consolas" w:cs="Consolas"/>
          <w:color w:val="005032"/>
          <w:sz w:val="18"/>
          <w:szCs w:val="18"/>
        </w:rPr>
      </w:pPr>
      <w:r w:rsidRPr="00FF20F8">
        <w:rPr>
          <w:rFonts w:ascii="Consolas" w:hAnsi="Consolas" w:cs="Consolas"/>
          <w:color w:val="005032"/>
          <w:sz w:val="18"/>
          <w:szCs w:val="18"/>
        </w:rPr>
        <w:t xml:space="preserve">    </w:t>
      </w:r>
      <w:proofErr w:type="spellStart"/>
      <w:proofErr w:type="gramStart"/>
      <w:r w:rsidRPr="00FF20F8">
        <w:rPr>
          <w:rFonts w:ascii="Consolas" w:hAnsi="Consolas" w:cs="Consolas"/>
          <w:color w:val="005032"/>
          <w:sz w:val="18"/>
          <w:szCs w:val="18"/>
        </w:rPr>
        <w:t>struct</w:t>
      </w:r>
      <w:proofErr w:type="spellEnd"/>
      <w:r w:rsidRPr="00FF20F8">
        <w:rPr>
          <w:rFonts w:ascii="Consolas" w:hAnsi="Consolas" w:cs="Consolas"/>
          <w:color w:val="005032"/>
          <w:sz w:val="18"/>
          <w:szCs w:val="18"/>
        </w:rPr>
        <w:t xml:space="preserve">  AQCTLA</w:t>
      </w:r>
      <w:proofErr w:type="gramEnd"/>
      <w:r w:rsidRPr="00FF20F8">
        <w:rPr>
          <w:rFonts w:ascii="Consolas" w:hAnsi="Consolas" w:cs="Consolas"/>
          <w:color w:val="005032"/>
          <w:sz w:val="18"/>
          <w:szCs w:val="18"/>
        </w:rPr>
        <w:t>_BITS  bit;</w:t>
      </w:r>
    </w:p>
    <w:p w14:paraId="488F7EB1" w14:textId="043562A2" w:rsidR="0065020D" w:rsidRDefault="0065020D" w:rsidP="0065020D">
      <w:pPr>
        <w:autoSpaceDE w:val="0"/>
        <w:autoSpaceDN w:val="0"/>
        <w:adjustRightInd w:val="0"/>
        <w:spacing w:after="0" w:line="240" w:lineRule="auto"/>
        <w:rPr>
          <w:rFonts w:ascii="Consolas" w:hAnsi="Consolas" w:cs="Consolas"/>
          <w:color w:val="005032"/>
          <w:sz w:val="12"/>
          <w:szCs w:val="12"/>
        </w:rPr>
      </w:pPr>
      <w:r w:rsidRPr="00FF20F8">
        <w:rPr>
          <w:rFonts w:ascii="Consolas" w:hAnsi="Consolas" w:cs="Consolas"/>
          <w:color w:val="005032"/>
          <w:sz w:val="18"/>
          <w:szCs w:val="18"/>
        </w:rPr>
        <w:t>};</w:t>
      </w:r>
    </w:p>
    <w:p w14:paraId="0F158F9C" w14:textId="77777777" w:rsidR="0065020D" w:rsidRPr="005D7645" w:rsidRDefault="0065020D" w:rsidP="0065020D">
      <w:pPr>
        <w:autoSpaceDE w:val="0"/>
        <w:autoSpaceDN w:val="0"/>
        <w:adjustRightInd w:val="0"/>
        <w:spacing w:after="0" w:line="240" w:lineRule="auto"/>
        <w:rPr>
          <w:rFonts w:cs="Courier New"/>
        </w:rPr>
      </w:pPr>
    </w:p>
    <w:p w14:paraId="20FEAD25" w14:textId="2ECAD72B" w:rsidR="0065020D" w:rsidRPr="00B3652E" w:rsidRDefault="0065020D" w:rsidP="00D43E34">
      <w:pPr>
        <w:jc w:val="both"/>
        <w:rPr>
          <w:i/>
        </w:rPr>
      </w:pPr>
      <w:r>
        <w:tab/>
        <w:t xml:space="preserve">Looking at these </w:t>
      </w:r>
      <w:proofErr w:type="spellStart"/>
      <w:r>
        <w:t>bitfields</w:t>
      </w:r>
      <w:proofErr w:type="spellEnd"/>
      <w:r>
        <w:t xml:space="preserve"> notice </w:t>
      </w:r>
      <w:proofErr w:type="gramStart"/>
      <w:r>
        <w:t>the :1</w:t>
      </w:r>
      <w:proofErr w:type="gramEnd"/>
      <w:r>
        <w:t xml:space="preserve">, :2 or :3 after PHSEN, CTRMODE, CLKDIV respectively.  This is telling how many bits this portion of the </w:t>
      </w:r>
      <w:proofErr w:type="spellStart"/>
      <w:r>
        <w:t>bitfield</w:t>
      </w:r>
      <w:proofErr w:type="spellEnd"/>
      <w:r>
        <w:t xml:space="preserve"> uses.  If you add up all the numbers after the colons, you see that it adds to 16, which is the size of both the TBCTL and AQCTLA registers.  </w:t>
      </w:r>
      <w:r w:rsidR="00B3652E">
        <w:t xml:space="preserve">So each bit of the register can be assigned by this </w:t>
      </w:r>
      <w:proofErr w:type="spellStart"/>
      <w:r w:rsidR="00B3652E">
        <w:t>bitfield</w:t>
      </w:r>
      <w:proofErr w:type="spellEnd"/>
      <w:r w:rsidR="00B3652E">
        <w:t xml:space="preserve">.  To make this a bit </w:t>
      </w:r>
      <w:proofErr w:type="gramStart"/>
      <w:r w:rsidR="00B3652E">
        <w:t>more clear</w:t>
      </w:r>
      <w:proofErr w:type="gramEnd"/>
      <w:r w:rsidR="00B3652E">
        <w:t>, look at the definition of TBCTL and AQCTLA from TI’s technical reference guide:</w:t>
      </w:r>
    </w:p>
    <w:p w14:paraId="3B1FBE95" w14:textId="136B1445" w:rsidR="00B3652E" w:rsidRDefault="00B3652E" w:rsidP="00D43E34">
      <w:pPr>
        <w:jc w:val="both"/>
      </w:pPr>
      <w:r>
        <w:rPr>
          <w:noProof/>
        </w:rPr>
        <w:drawing>
          <wp:inline distT="0" distB="0" distL="0" distR="0" wp14:anchorId="0DD7F129" wp14:editId="680B893D">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88720"/>
                    </a:xfrm>
                    <a:prstGeom prst="rect">
                      <a:avLst/>
                    </a:prstGeom>
                  </pic:spPr>
                </pic:pic>
              </a:graphicData>
            </a:graphic>
          </wp:inline>
        </w:drawing>
      </w:r>
    </w:p>
    <w:p w14:paraId="0DF5555D" w14:textId="157649EB" w:rsidR="00B3652E" w:rsidRDefault="00B3652E" w:rsidP="00D43E34">
      <w:pPr>
        <w:jc w:val="both"/>
      </w:pPr>
      <w:proofErr w:type="gramStart"/>
      <w:r>
        <w:t>and</w:t>
      </w:r>
      <w:proofErr w:type="gramEnd"/>
    </w:p>
    <w:p w14:paraId="75FE6820" w14:textId="6AB41210" w:rsidR="00B3652E" w:rsidRDefault="00B3652E" w:rsidP="00D43E34">
      <w:pPr>
        <w:jc w:val="both"/>
      </w:pPr>
      <w:r>
        <w:rPr>
          <w:noProof/>
        </w:rPr>
        <w:drawing>
          <wp:inline distT="0" distB="0" distL="0" distR="0" wp14:anchorId="1925E381" wp14:editId="65CE886C">
            <wp:extent cx="5943600" cy="114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48715"/>
                    </a:xfrm>
                    <a:prstGeom prst="rect">
                      <a:avLst/>
                    </a:prstGeom>
                  </pic:spPr>
                </pic:pic>
              </a:graphicData>
            </a:graphic>
          </wp:inline>
        </w:drawing>
      </w:r>
    </w:p>
    <w:p w14:paraId="352E5DA9" w14:textId="74F417A0" w:rsidR="00B3652E" w:rsidRDefault="00B3652E" w:rsidP="00D43E34">
      <w:pPr>
        <w:jc w:val="both"/>
      </w:pPr>
      <w:r>
        <w:lastRenderedPageBreak/>
        <w:t xml:space="preserve">Notice how CLKDIV takes up 3 bits of the TBCTL register.  CAU takes up 2 bits of the AQCTLA register.  So what the </w:t>
      </w:r>
      <w:proofErr w:type="spellStart"/>
      <w:r>
        <w:t>bitfield</w:t>
      </w:r>
      <w:proofErr w:type="spellEnd"/>
      <w:r>
        <w:t xml:space="preserve"> unions allow us to do in our program is to just </w:t>
      </w:r>
      <w:r w:rsidR="00312B97">
        <w:t>assign the value of the three bits that are CLKDIV and not touch/change the other bits of the register.  So you could code:</w:t>
      </w:r>
    </w:p>
    <w:p w14:paraId="533B406C" w14:textId="5EBE74E9" w:rsidR="00312B97" w:rsidRDefault="00312B97" w:rsidP="00D43E34">
      <w:pPr>
        <w:jc w:val="both"/>
      </w:pPr>
      <w:r>
        <w:tab/>
      </w:r>
      <w:r>
        <w:tab/>
        <w:t>EPwm12Regs.TBCTL.bit.CLKDIV = 3;</w:t>
      </w:r>
    </w:p>
    <w:p w14:paraId="4B97EB2E" w14:textId="38F9780F" w:rsidR="00312B97" w:rsidRPr="00312B97" w:rsidRDefault="00312B97" w:rsidP="00D43E34">
      <w:pPr>
        <w:jc w:val="both"/>
      </w:pPr>
      <w:proofErr w:type="gramStart"/>
      <w:r>
        <w:t>and</w:t>
      </w:r>
      <w:proofErr w:type="gramEnd"/>
      <w:r>
        <w:t xml:space="preserve"> that would set bit 10 to 1, bit 11 to 1 and bit 12 to 0 in the TBCTL register and leave all the other bits the way they were.  Since CLKDIV takes up 3 bits, the smallest number you could set it to is zero.  What is the largest number you could set it to?  </w:t>
      </w:r>
      <w:r>
        <w:rPr>
          <w:i/>
        </w:rPr>
        <w:t>(Technically you could set it to any number in your code but on</w:t>
      </w:r>
      <w:r w:rsidR="00B24763">
        <w:rPr>
          <w:i/>
        </w:rPr>
        <w:t>ly</w:t>
      </w:r>
      <w:r>
        <w:rPr>
          <w:i/>
        </w:rPr>
        <w:t xml:space="preserve"> the bottom 3 bits of the number are looked at in the assignment.)</w:t>
      </w:r>
      <w:r w:rsidR="00D3725A">
        <w:t xml:space="preserve">  The answer is 7 or binary 111, all three bits set to 1.  </w:t>
      </w:r>
      <w:r>
        <w:t xml:space="preserve"> </w:t>
      </w:r>
    </w:p>
    <w:p w14:paraId="6DE21853" w14:textId="3AF00CBF" w:rsidR="00383D90" w:rsidRDefault="00383D90" w:rsidP="00383D90">
      <w:pPr>
        <w:ind w:firstLine="720"/>
        <w:jc w:val="both"/>
      </w:pPr>
      <w:r>
        <w:t xml:space="preserve">So given that introduction to register </w:t>
      </w:r>
      <w:proofErr w:type="spellStart"/>
      <w:r>
        <w:t>bitfield</w:t>
      </w:r>
      <w:proofErr w:type="spellEnd"/>
      <w:r>
        <w:t xml:space="preserve"> assignments</w:t>
      </w:r>
      <w:r w:rsidR="00D3725A">
        <w:t xml:space="preserve">, write some code in the </w:t>
      </w:r>
      <w:proofErr w:type="gramStart"/>
      <w:r>
        <w:t>main(</w:t>
      </w:r>
      <w:proofErr w:type="gramEnd"/>
      <w:r>
        <w:t>) function to setup EPW</w:t>
      </w:r>
      <w:r w:rsidR="002A48DA">
        <w:t>M12A</w:t>
      </w:r>
      <w:r w:rsidR="00CD2311">
        <w:t xml:space="preserve"> </w:t>
      </w:r>
      <w:r w:rsidR="002A48DA">
        <w:t>which can drive LED1</w:t>
      </w:r>
      <w:r w:rsidR="00CD2311">
        <w:t xml:space="preserve">.  </w:t>
      </w:r>
      <w:r w:rsidR="00133E8F" w:rsidRPr="00133E8F">
        <w:rPr>
          <w:i/>
        </w:rPr>
        <w:t>I</w:t>
      </w:r>
      <w:r w:rsidRPr="00133E8F">
        <w:rPr>
          <w:i/>
        </w:rPr>
        <w:t xml:space="preserve">f I do not list an option that you see defined in a register, then </w:t>
      </w:r>
      <w:r w:rsidR="00133E8F" w:rsidRPr="00133E8F">
        <w:rPr>
          <w:i/>
        </w:rPr>
        <w:t xml:space="preserve">that means you should not set that option and it will </w:t>
      </w:r>
      <w:r w:rsidR="002A48DA">
        <w:rPr>
          <w:i/>
        </w:rPr>
        <w:t>be kept</w:t>
      </w:r>
      <w:r w:rsidR="00133E8F" w:rsidRPr="00133E8F">
        <w:rPr>
          <w:i/>
        </w:rPr>
        <w:t xml:space="preserve"> as the default.  I may tell you an option that is already the default, but to make it clear to the reader of you</w:t>
      </w:r>
      <w:r w:rsidR="00B24763">
        <w:rPr>
          <w:i/>
        </w:rPr>
        <w:t>r code that this option is set</w:t>
      </w:r>
      <w:r w:rsidR="00133E8F" w:rsidRPr="00133E8F">
        <w:rPr>
          <w:i/>
        </w:rPr>
        <w:t>, I would like you to assign it the default value even though that line of code is not necessary.</w:t>
      </w:r>
      <w:r w:rsidR="00133E8F">
        <w:t xml:space="preserve">  </w:t>
      </w:r>
      <w:r>
        <w:t xml:space="preserve"> </w:t>
      </w:r>
      <w:r w:rsidR="00133E8F">
        <w:t>Set the following options in the EPWM register</w:t>
      </w:r>
      <w:r w:rsidR="00A4574A">
        <w:t>s for EPWM12A</w:t>
      </w:r>
      <w:r w:rsidR="00133E8F">
        <w:t>:</w:t>
      </w:r>
    </w:p>
    <w:p w14:paraId="3906FCE4" w14:textId="0A00D713" w:rsidR="00133E8F" w:rsidRDefault="00F84749" w:rsidP="00383D90">
      <w:pPr>
        <w:ind w:firstLine="720"/>
        <w:jc w:val="both"/>
      </w:pPr>
      <w:r>
        <w:t>With</w:t>
      </w:r>
      <w:r w:rsidR="00133E8F">
        <w:t xml:space="preserve"> TBCTL: </w:t>
      </w:r>
      <w:r w:rsidR="00D3725A">
        <w:t xml:space="preserve">Set all these options: (1) </w:t>
      </w:r>
      <w:r w:rsidR="00133E8F">
        <w:t xml:space="preserve">Count up Mode, </w:t>
      </w:r>
      <w:r w:rsidR="00D3725A">
        <w:t xml:space="preserve">(2) </w:t>
      </w:r>
      <w:r w:rsidR="00133E8F">
        <w:t xml:space="preserve">Free Soft emulation mode </w:t>
      </w:r>
      <w:r w:rsidR="00A757D7">
        <w:t xml:space="preserve">to Free Run </w:t>
      </w:r>
      <w:r w:rsidR="00133E8F">
        <w:t xml:space="preserve">so that the PWM continues when you set a break point in your code, </w:t>
      </w:r>
      <w:r w:rsidR="00D3725A">
        <w:t xml:space="preserve">(3) </w:t>
      </w:r>
      <w:r w:rsidR="002E33AF" w:rsidRPr="002E33AF">
        <w:t>Do not loa</w:t>
      </w:r>
      <w:r w:rsidR="002E33AF">
        <w:t xml:space="preserve">d the time-base counter </w:t>
      </w:r>
      <w:r w:rsidR="002E33AF" w:rsidRPr="002E33AF">
        <w:t>from the time-base phase register</w:t>
      </w:r>
      <w:r>
        <w:t xml:space="preserve">, </w:t>
      </w:r>
      <w:r w:rsidR="00D3725A">
        <w:t>(4) set c</w:t>
      </w:r>
      <w:r>
        <w:t>lock divide</w:t>
      </w:r>
      <w:r w:rsidR="00D3725A">
        <w:t xml:space="preserve"> to divide</w:t>
      </w:r>
      <w:r>
        <w:t xml:space="preserve"> by 1. </w:t>
      </w:r>
    </w:p>
    <w:p w14:paraId="7145D48C" w14:textId="4D2EE2D0" w:rsidR="00F84749" w:rsidRDefault="00384937" w:rsidP="00383D90">
      <w:pPr>
        <w:ind w:firstLine="720"/>
        <w:jc w:val="both"/>
      </w:pPr>
      <w:r>
        <w:t>With TBCTR: Start the timer</w:t>
      </w:r>
      <w:r w:rsidR="00F84749">
        <w:t xml:space="preserve"> at zero.</w:t>
      </w:r>
    </w:p>
    <w:p w14:paraId="457CA6DB" w14:textId="01D1CB82" w:rsidR="00F84749" w:rsidRDefault="00F84749" w:rsidP="00383D90">
      <w:pPr>
        <w:ind w:firstLine="720"/>
        <w:jc w:val="both"/>
      </w:pPr>
      <w:r>
        <w:t>With TBPRD: Set the period (carrier fr</w:t>
      </w:r>
      <w:r w:rsidR="002E33AF">
        <w:t xml:space="preserve">equency) of the PWM signal to </w:t>
      </w:r>
      <w:proofErr w:type="gramStart"/>
      <w:r w:rsidR="002E33AF">
        <w:t>5</w:t>
      </w:r>
      <w:r>
        <w:t>KHz</w:t>
      </w:r>
      <w:proofErr w:type="gramEnd"/>
      <w:r>
        <w:t xml:space="preserve"> which is a period of </w:t>
      </w:r>
      <w:r w:rsidR="002E33AF">
        <w:t>200</w:t>
      </w:r>
      <w:r>
        <w:t xml:space="preserve"> microseconds.  Remember</w:t>
      </w:r>
      <w:r w:rsidR="00A757D7">
        <w:t xml:space="preserve"> the clock source that the TBCTR</w:t>
      </w:r>
      <w:r w:rsidR="00384937">
        <w:t xml:space="preserve"> register is counting has a frequency of </w:t>
      </w:r>
      <w:r>
        <w:t>50MHz</w:t>
      </w:r>
      <w:r w:rsidR="00384937">
        <w:t xml:space="preserve"> or a period of 1/50000000 seconds</w:t>
      </w:r>
      <w:r>
        <w:t xml:space="preserve">.  </w:t>
      </w:r>
    </w:p>
    <w:p w14:paraId="63DA84BD" w14:textId="2072BAB9" w:rsidR="00F84749" w:rsidRDefault="002A48DA" w:rsidP="00383D90">
      <w:pPr>
        <w:ind w:firstLine="720"/>
        <w:jc w:val="both"/>
      </w:pPr>
      <w:r>
        <w:t xml:space="preserve">With CMPA initially </w:t>
      </w:r>
      <w:r w:rsidR="00384937">
        <w:t>start the duty cycle at 0%</w:t>
      </w:r>
      <w:r>
        <w:t>.</w:t>
      </w:r>
      <w:r w:rsidR="00F84749">
        <w:t xml:space="preserve">  </w:t>
      </w:r>
    </w:p>
    <w:p w14:paraId="359B1177" w14:textId="707D77F0" w:rsidR="00F84749" w:rsidRDefault="00F84749" w:rsidP="00383D90">
      <w:pPr>
        <w:ind w:firstLine="720"/>
        <w:jc w:val="both"/>
      </w:pPr>
      <w:r>
        <w:t>W</w:t>
      </w:r>
      <w:r w:rsidR="002A48DA">
        <w:t xml:space="preserve">ith AQCTLA </w:t>
      </w:r>
      <w:r>
        <w:t>set it up such that th</w:t>
      </w:r>
      <w:r w:rsidR="002E33AF">
        <w:t>e PWM12A output pin is set low</w:t>
      </w:r>
      <w:r w:rsidR="002A48DA">
        <w:t xml:space="preserve"> when CMP</w:t>
      </w:r>
      <w:r>
        <w:t>A</w:t>
      </w:r>
      <w:r w:rsidR="002A48DA">
        <w:t xml:space="preserve"> </w:t>
      </w:r>
      <w:r>
        <w:t xml:space="preserve">is reached.  Have the pin be set </w:t>
      </w:r>
      <w:r w:rsidR="002E33AF">
        <w:t xml:space="preserve">high </w:t>
      </w:r>
      <w:r>
        <w:t xml:space="preserve">when the TBCTR register is zero.  </w:t>
      </w:r>
    </w:p>
    <w:p w14:paraId="2E9A6CD6" w14:textId="56243882" w:rsidR="00F84749" w:rsidRDefault="00F84749" w:rsidP="00384937">
      <w:pPr>
        <w:ind w:firstLine="720"/>
        <w:jc w:val="both"/>
      </w:pPr>
      <w:r>
        <w:t>With TBPHS set the phase to zero, i.e. EPwm12Regs.TBPHS.bit.TBPHS =0</w:t>
      </w:r>
      <w:proofErr w:type="gramStart"/>
      <w:r>
        <w:t xml:space="preserve">;  </w:t>
      </w:r>
      <w:r w:rsidR="00464BFA">
        <w:t>I</w:t>
      </w:r>
      <w:proofErr w:type="gramEnd"/>
      <w:r w:rsidR="00464BFA">
        <w:t xml:space="preserve"> am not sure if this setting is necessary but I have seen it in a number of TI examples so I am just being safe here.  </w:t>
      </w:r>
    </w:p>
    <w:p w14:paraId="55AED8DC" w14:textId="64DC3563" w:rsidR="00B94CE8" w:rsidRDefault="00384937" w:rsidP="00B94CE8">
      <w:pPr>
        <w:ind w:firstLine="720"/>
        <w:jc w:val="both"/>
      </w:pPr>
      <w:r>
        <w:t>Y</w:t>
      </w:r>
      <w:r w:rsidR="00464BFA">
        <w:t xml:space="preserve">ou also need to set the </w:t>
      </w:r>
      <w:proofErr w:type="spellStart"/>
      <w:r w:rsidR="00464BFA">
        <w:t>PinMux</w:t>
      </w:r>
      <w:proofErr w:type="spellEnd"/>
      <w:r w:rsidR="00464BFA">
        <w:t xml:space="preserve"> </w:t>
      </w:r>
      <w:r>
        <w:t xml:space="preserve">so EPWM12A is used instead of GPIO22. </w:t>
      </w:r>
      <w:r w:rsidR="00B94CE8">
        <w:t xml:space="preserve"> Use the </w:t>
      </w:r>
      <w:hyperlink r:id="rId13" w:history="1">
        <w:proofErr w:type="spellStart"/>
        <w:r w:rsidR="00B94CE8" w:rsidRPr="00B94CE8">
          <w:rPr>
            <w:rStyle w:val="Hyperlink"/>
          </w:rPr>
          <w:t>PinMux</w:t>
        </w:r>
        <w:proofErr w:type="spellEnd"/>
        <w:r w:rsidR="00B94CE8" w:rsidRPr="00B94CE8">
          <w:rPr>
            <w:rStyle w:val="Hyperlink"/>
          </w:rPr>
          <w:t xml:space="preserve"> table for the F28379D Launchpad</w:t>
        </w:r>
      </w:hyperlink>
      <w:r w:rsidR="00B94CE8">
        <w:t xml:space="preserve"> to help you here.  Use the function </w:t>
      </w:r>
      <w:proofErr w:type="spellStart"/>
      <w:r w:rsidR="00B94CE8">
        <w:t>GPIO_SetupPinMux</w:t>
      </w:r>
      <w:proofErr w:type="spellEnd"/>
      <w:r w:rsidR="00E724AF">
        <w:t xml:space="preserve"> to change the </w:t>
      </w:r>
      <w:proofErr w:type="spellStart"/>
      <w:r w:rsidR="00E724AF">
        <w:t>PinMux</w:t>
      </w:r>
      <w:proofErr w:type="spellEnd"/>
      <w:r w:rsidR="00E724AF">
        <w:t xml:space="preserve"> such that GPIO22 is instead set as E</w:t>
      </w:r>
      <w:r w:rsidR="00B94CE8">
        <w:t>PWM</w:t>
      </w:r>
      <w:r w:rsidR="00E724AF">
        <w:t>12A</w:t>
      </w:r>
      <w:r w:rsidR="00B94CE8">
        <w:t xml:space="preserve"> output pin.  For example the below line of code sets GPIO158 as GPIO</w:t>
      </w:r>
      <w:r w:rsidR="00BF660F">
        <w:t xml:space="preserve">158: </w:t>
      </w:r>
    </w:p>
    <w:p w14:paraId="50B6CEF6" w14:textId="56D1B641" w:rsidR="00B24763" w:rsidRDefault="00B94CE8" w:rsidP="00360529">
      <w:pPr>
        <w:autoSpaceDE w:val="0"/>
        <w:autoSpaceDN w:val="0"/>
        <w:adjustRightInd w:val="0"/>
        <w:spacing w:after="0" w:line="240" w:lineRule="auto"/>
        <w:rPr>
          <w:rFonts w:ascii="Consolas" w:hAnsi="Consolas" w:cs="Consolas"/>
          <w:color w:val="005032"/>
          <w:sz w:val="20"/>
          <w:szCs w:val="20"/>
        </w:rPr>
      </w:pPr>
      <w:r>
        <w:t xml:space="preserve"> </w:t>
      </w:r>
      <w:r w:rsidR="00BF660F">
        <w:tab/>
      </w:r>
      <w:proofErr w:type="spellStart"/>
      <w:r w:rsidRPr="00BF660F">
        <w:rPr>
          <w:rFonts w:ascii="Consolas" w:hAnsi="Consolas" w:cs="Consolas"/>
          <w:color w:val="005032"/>
          <w:sz w:val="20"/>
          <w:szCs w:val="20"/>
        </w:rPr>
        <w:t>GPIO_</w:t>
      </w:r>
      <w:proofErr w:type="gramStart"/>
      <w:r w:rsidRPr="00BF660F">
        <w:rPr>
          <w:rFonts w:ascii="Consolas" w:hAnsi="Consolas" w:cs="Consolas"/>
          <w:color w:val="005032"/>
          <w:sz w:val="20"/>
          <w:szCs w:val="20"/>
        </w:rPr>
        <w:t>SetupPinMux</w:t>
      </w:r>
      <w:proofErr w:type="spellEnd"/>
      <w:r w:rsidRPr="00BF660F">
        <w:rPr>
          <w:rFonts w:ascii="Consolas" w:hAnsi="Consolas" w:cs="Consolas"/>
          <w:color w:val="005032"/>
          <w:sz w:val="20"/>
          <w:szCs w:val="20"/>
        </w:rPr>
        <w:t>(</w:t>
      </w:r>
      <w:proofErr w:type="gramEnd"/>
      <w:r w:rsidRPr="00BF660F">
        <w:rPr>
          <w:rFonts w:ascii="Consolas" w:hAnsi="Consolas" w:cs="Consolas"/>
          <w:color w:val="005032"/>
          <w:sz w:val="20"/>
          <w:szCs w:val="20"/>
        </w:rPr>
        <w:t>158, GPIO_MUX_CPU1, 0);</w:t>
      </w:r>
      <w:r w:rsidR="00BF660F">
        <w:rPr>
          <w:rFonts w:ascii="Consolas" w:hAnsi="Consolas" w:cs="Consolas"/>
          <w:color w:val="005032"/>
          <w:sz w:val="20"/>
          <w:szCs w:val="20"/>
        </w:rPr>
        <w:t xml:space="preserve"> //GPIO </w:t>
      </w:r>
      <w:proofErr w:type="spellStart"/>
      <w:r w:rsidR="00BF660F">
        <w:rPr>
          <w:rFonts w:ascii="Consolas" w:hAnsi="Consolas" w:cs="Consolas"/>
          <w:color w:val="005032"/>
          <w:sz w:val="20"/>
          <w:szCs w:val="20"/>
        </w:rPr>
        <w:t>PinName</w:t>
      </w:r>
      <w:proofErr w:type="spellEnd"/>
      <w:r w:rsidR="00BF660F">
        <w:rPr>
          <w:rFonts w:ascii="Consolas" w:hAnsi="Consolas" w:cs="Consolas"/>
          <w:color w:val="005032"/>
          <w:sz w:val="20"/>
          <w:szCs w:val="20"/>
        </w:rPr>
        <w:t>, CPU, Mux Index</w:t>
      </w:r>
    </w:p>
    <w:p w14:paraId="50E0CB7A" w14:textId="0F87EBA2" w:rsidR="00BF660F" w:rsidRDefault="00B24763" w:rsidP="00BF660F">
      <w:pPr>
        <w:jc w:val="both"/>
      </w:pPr>
      <w:r>
        <w:rPr>
          <w:rFonts w:ascii="Consolas" w:hAnsi="Consolas" w:cs="Consolas"/>
          <w:color w:val="005032"/>
          <w:sz w:val="20"/>
          <w:szCs w:val="20"/>
        </w:rPr>
        <w:t>L</w:t>
      </w:r>
      <w:r w:rsidR="00BF660F">
        <w:t xml:space="preserve">ooking at the </w:t>
      </w:r>
      <w:proofErr w:type="spellStart"/>
      <w:r w:rsidR="00BF660F">
        <w:t>PinMux</w:t>
      </w:r>
      <w:proofErr w:type="spellEnd"/>
      <w:r w:rsidR="00BF660F">
        <w:t xml:space="preserve"> table, this </w:t>
      </w:r>
      <w:r>
        <w:t xml:space="preserve">below </w:t>
      </w:r>
      <w:r w:rsidR="00BF660F">
        <w:t>line of code sets GPIO40 to be instead the SDAB pin:</w:t>
      </w:r>
    </w:p>
    <w:p w14:paraId="4FBB4BD0" w14:textId="5D5B3F29" w:rsidR="00B94CE8" w:rsidRDefault="00BF660F" w:rsidP="00524A0C">
      <w:pPr>
        <w:jc w:val="both"/>
      </w:pPr>
      <w:r>
        <w:tab/>
      </w:r>
      <w:proofErr w:type="spellStart"/>
      <w:r w:rsidRPr="00BF660F">
        <w:rPr>
          <w:rFonts w:ascii="Consolas" w:hAnsi="Consolas" w:cs="Consolas"/>
          <w:color w:val="005032"/>
          <w:sz w:val="20"/>
          <w:szCs w:val="20"/>
        </w:rPr>
        <w:t>GPIO_</w:t>
      </w:r>
      <w:proofErr w:type="gramStart"/>
      <w:r w:rsidRPr="00BF660F">
        <w:rPr>
          <w:rFonts w:ascii="Consolas" w:hAnsi="Consolas" w:cs="Consolas"/>
          <w:color w:val="005032"/>
          <w:sz w:val="20"/>
          <w:szCs w:val="20"/>
        </w:rPr>
        <w:t>SetupPinMux</w:t>
      </w:r>
      <w:proofErr w:type="spellEnd"/>
      <w:r>
        <w:rPr>
          <w:rFonts w:ascii="Consolas" w:hAnsi="Consolas" w:cs="Consolas"/>
          <w:color w:val="005032"/>
          <w:sz w:val="20"/>
          <w:szCs w:val="20"/>
        </w:rPr>
        <w:t>(</w:t>
      </w:r>
      <w:proofErr w:type="gramEnd"/>
      <w:r>
        <w:rPr>
          <w:rFonts w:ascii="Consolas" w:hAnsi="Consolas" w:cs="Consolas"/>
          <w:color w:val="005032"/>
          <w:sz w:val="20"/>
          <w:szCs w:val="20"/>
        </w:rPr>
        <w:t>40, GPIO_MUX_CPU1, 6</w:t>
      </w:r>
      <w:r w:rsidRPr="00BF660F">
        <w:rPr>
          <w:rFonts w:ascii="Consolas" w:hAnsi="Consolas" w:cs="Consolas"/>
          <w:color w:val="005032"/>
          <w:sz w:val="20"/>
          <w:szCs w:val="20"/>
        </w:rPr>
        <w:t>);</w:t>
      </w:r>
      <w:r>
        <w:rPr>
          <w:rFonts w:ascii="Consolas" w:hAnsi="Consolas" w:cs="Consolas"/>
          <w:color w:val="005032"/>
          <w:sz w:val="20"/>
          <w:szCs w:val="20"/>
        </w:rPr>
        <w:t xml:space="preserve"> //GPIO </w:t>
      </w:r>
      <w:proofErr w:type="spellStart"/>
      <w:r>
        <w:rPr>
          <w:rFonts w:ascii="Consolas" w:hAnsi="Consolas" w:cs="Consolas"/>
          <w:color w:val="005032"/>
          <w:sz w:val="20"/>
          <w:szCs w:val="20"/>
        </w:rPr>
        <w:t>PinName</w:t>
      </w:r>
      <w:proofErr w:type="spellEnd"/>
      <w:r>
        <w:rPr>
          <w:rFonts w:ascii="Consolas" w:hAnsi="Consolas" w:cs="Consolas"/>
          <w:color w:val="005032"/>
          <w:sz w:val="20"/>
          <w:szCs w:val="20"/>
        </w:rPr>
        <w:t>, CPU, Mux Index</w:t>
      </w:r>
      <w:r w:rsidR="00464BFA">
        <w:t xml:space="preserve"> </w:t>
      </w:r>
      <w:r w:rsidR="00B94CE8">
        <w:t xml:space="preserve">  </w:t>
      </w:r>
    </w:p>
    <w:p w14:paraId="433D9ACC" w14:textId="26C2562E" w:rsidR="003712F4" w:rsidRDefault="00BF660F" w:rsidP="00383D90">
      <w:pPr>
        <w:ind w:firstLine="720"/>
        <w:jc w:val="both"/>
      </w:pPr>
      <w:r>
        <w:lastRenderedPageBreak/>
        <w:t>Finally, it seems from a number of TI examples that it is a good idea to disable the pull-up resistor when an I/O pin is s</w:t>
      </w:r>
      <w:r w:rsidR="003712F4">
        <w:t xml:space="preserve">et as a PWM </w:t>
      </w:r>
      <w:r w:rsidR="00524A0C">
        <w:t xml:space="preserve">output </w:t>
      </w:r>
      <w:r w:rsidR="003712F4">
        <w:t>pin for power consumption reasons.  Add</w:t>
      </w:r>
      <w:r w:rsidR="00A50B9C">
        <w:t xml:space="preserve"> these </w:t>
      </w:r>
      <w:r>
        <w:t xml:space="preserve">lines of code </w:t>
      </w:r>
      <w:r w:rsidR="002E33AF">
        <w:t>after your above initializations.</w:t>
      </w:r>
      <w:r w:rsidR="00524A0C">
        <w:t xml:space="preserve">  </w:t>
      </w:r>
    </w:p>
    <w:p w14:paraId="58B1044A" w14:textId="5DA3008D" w:rsidR="00B4104A" w:rsidRDefault="003712F4" w:rsidP="002E33AF">
      <w:pPr>
        <w:spacing w:after="0"/>
        <w:ind w:firstLine="720"/>
        <w:jc w:val="both"/>
        <w:rPr>
          <w:rFonts w:ascii="Consolas" w:hAnsi="Consolas" w:cs="Consolas"/>
          <w:color w:val="005032"/>
          <w:sz w:val="20"/>
          <w:szCs w:val="20"/>
        </w:rPr>
      </w:pPr>
      <w:r>
        <w:rPr>
          <w:rFonts w:ascii="Consolas" w:hAnsi="Consolas" w:cs="Consolas"/>
          <w:color w:val="005032"/>
          <w:sz w:val="20"/>
          <w:szCs w:val="20"/>
        </w:rPr>
        <w:t>EALLOW</w:t>
      </w:r>
      <w:proofErr w:type="gramStart"/>
      <w:r w:rsidRPr="00BF660F">
        <w:rPr>
          <w:rFonts w:ascii="Consolas" w:hAnsi="Consolas" w:cs="Consolas"/>
          <w:color w:val="005032"/>
          <w:sz w:val="20"/>
          <w:szCs w:val="20"/>
        </w:rPr>
        <w:t>;</w:t>
      </w:r>
      <w:r>
        <w:rPr>
          <w:rFonts w:ascii="Consolas" w:hAnsi="Consolas" w:cs="Consolas"/>
          <w:color w:val="005032"/>
          <w:sz w:val="20"/>
          <w:szCs w:val="20"/>
        </w:rPr>
        <w:t xml:space="preserve">  /</w:t>
      </w:r>
      <w:proofErr w:type="gramEnd"/>
      <w:r>
        <w:rPr>
          <w:rFonts w:ascii="Consolas" w:hAnsi="Consolas" w:cs="Consolas"/>
          <w:color w:val="005032"/>
          <w:sz w:val="20"/>
          <w:szCs w:val="20"/>
        </w:rPr>
        <w:t>/ Below are protected registers</w:t>
      </w:r>
    </w:p>
    <w:p w14:paraId="5BFF1A42" w14:textId="29C0C33D" w:rsidR="00B4104A" w:rsidRDefault="00A50B9C" w:rsidP="00B4104A">
      <w:pPr>
        <w:spacing w:after="0"/>
        <w:ind w:firstLine="720"/>
        <w:jc w:val="both"/>
        <w:rPr>
          <w:rFonts w:ascii="Consolas" w:hAnsi="Consolas" w:cs="Consolas"/>
          <w:color w:val="005032"/>
          <w:sz w:val="20"/>
          <w:szCs w:val="20"/>
        </w:rPr>
      </w:pPr>
      <w:r>
        <w:rPr>
          <w:rFonts w:ascii="Consolas" w:hAnsi="Consolas" w:cs="Consolas"/>
          <w:color w:val="005032"/>
          <w:sz w:val="20"/>
          <w:szCs w:val="20"/>
        </w:rPr>
        <w:t>GpioCtrlRegs.GPA</w:t>
      </w:r>
      <w:r w:rsidR="00B4104A">
        <w:rPr>
          <w:rFonts w:ascii="Consolas" w:hAnsi="Consolas" w:cs="Consolas"/>
          <w:color w:val="005032"/>
          <w:sz w:val="20"/>
          <w:szCs w:val="20"/>
        </w:rPr>
        <w:t>PUD.bit.GPIO22 = 1;</w:t>
      </w:r>
      <w:r w:rsidR="00654D2D">
        <w:rPr>
          <w:rFonts w:ascii="Consolas" w:hAnsi="Consolas" w:cs="Consolas"/>
          <w:color w:val="005032"/>
          <w:sz w:val="20"/>
          <w:szCs w:val="20"/>
        </w:rPr>
        <w:t xml:space="preserve"> // For EPWM12A</w:t>
      </w:r>
    </w:p>
    <w:p w14:paraId="30C7AEF8" w14:textId="5E5E2004" w:rsidR="003712F4" w:rsidRDefault="003712F4" w:rsidP="003712F4">
      <w:pPr>
        <w:spacing w:after="0"/>
        <w:ind w:firstLine="720"/>
        <w:jc w:val="both"/>
      </w:pPr>
      <w:r>
        <w:rPr>
          <w:rFonts w:ascii="Consolas" w:hAnsi="Consolas" w:cs="Consolas"/>
          <w:color w:val="005032"/>
          <w:sz w:val="20"/>
          <w:szCs w:val="20"/>
        </w:rPr>
        <w:t>EDIS;</w:t>
      </w:r>
    </w:p>
    <w:p w14:paraId="3C3BE9A5" w14:textId="57E3A863" w:rsidR="009B02EF" w:rsidRDefault="003712F4" w:rsidP="00C70C45">
      <w:pPr>
        <w:jc w:val="both"/>
      </w:pPr>
      <w:r>
        <w:tab/>
        <w:t xml:space="preserve">Compile your code and fix any compiler errors that you have.  </w:t>
      </w:r>
      <w:r w:rsidR="00BF32FD">
        <w:t>So that you can see LED1 dimming</w:t>
      </w:r>
      <w:r w:rsidR="00A50B9C">
        <w:t xml:space="preserve"> and brightening, go to </w:t>
      </w:r>
      <w:r w:rsidR="00BF32FD">
        <w:t>CPU Timer</w:t>
      </w:r>
      <w:r w:rsidR="00A50B9C">
        <w:t xml:space="preserve"> 0’s interrupt function</w:t>
      </w:r>
      <w:r w:rsidR="00BF32FD">
        <w:t xml:space="preserve"> and comment </w:t>
      </w:r>
      <w:r w:rsidR="00A50B9C">
        <w:t xml:space="preserve">out the call to the </w:t>
      </w:r>
      <w:proofErr w:type="spellStart"/>
      <w:proofErr w:type="gramStart"/>
      <w:r w:rsidR="00A50B9C">
        <w:t>displayLEDletter</w:t>
      </w:r>
      <w:proofErr w:type="spellEnd"/>
      <w:r w:rsidR="00A50B9C">
        <w:t>(</w:t>
      </w:r>
      <w:proofErr w:type="gramEnd"/>
      <w:r w:rsidR="00A50B9C">
        <w:t>) function</w:t>
      </w:r>
      <w:r w:rsidR="00BF32FD">
        <w:t xml:space="preserve">.  </w:t>
      </w:r>
      <w:r>
        <w:t>When ready</w:t>
      </w:r>
      <w:r w:rsidR="00777331">
        <w:t>,</w:t>
      </w:r>
      <w:r>
        <w:t xml:space="preserve"> downlo</w:t>
      </w:r>
      <w:r w:rsidR="00BF32FD">
        <w:t>ad this code to your Launchpad.  When you run your code the EPWM12A signal driving LED1 is 0% duty cycle so the LED should be off.  You are going to change the duty cycle of EPWM12A</w:t>
      </w:r>
      <w:r w:rsidR="007E7D40">
        <w:t xml:space="preserve"> by manually changing its CMPA register in Code Composer Studio.  In CCS, select the menu View-&gt;Registers</w:t>
      </w:r>
      <w:r w:rsidR="00D06BE2">
        <w:t xml:space="preserve"> and the Registers tab should show.  There are a bunch of registers so you will have to scroll down until you see the “EPwm12Regs” register.  Click the “&gt;” to expand the register.  Scroll down until you find the TBPRD register an</w:t>
      </w:r>
      <w:r w:rsidR="003C29E8">
        <w:t xml:space="preserve">d the CMPA register.  Note the value in </w:t>
      </w:r>
      <w:r w:rsidR="00D06BE2">
        <w:t>TBPRD.  Expand the CMPA register</w:t>
      </w:r>
      <w:r w:rsidR="00DD41CA">
        <w:t xml:space="preserve"> and see that it is a 32bit register with two 16bit parts CMPA and CMPAHR.  Leave CMPAHR at 0 and just change CMPA.  First</w:t>
      </w:r>
      <w:r w:rsidR="00684A09">
        <w:t>,</w:t>
      </w:r>
      <w:r w:rsidR="00DD41CA">
        <w:t xml:space="preserve"> try</w:t>
      </w:r>
      <w:r w:rsidR="003C29E8">
        <w:t xml:space="preserve"> setting CMPA to</w:t>
      </w:r>
      <w:r w:rsidR="00DD41CA">
        <w:t xml:space="preserve"> half the value of TBPRD.  What happens to the intensity of LED1?  Change CMPA to the same value as TBPRD to see the maximum brightness</w:t>
      </w:r>
      <w:r w:rsidR="003C29E8">
        <w:t xml:space="preserve"> (100% duty cycle)</w:t>
      </w:r>
      <w:r w:rsidR="00DD41CA">
        <w:t>.  Play with other values</w:t>
      </w:r>
      <w:r w:rsidR="009B02EF">
        <w:t xml:space="preserve"> for CMPA</w:t>
      </w:r>
      <w:r w:rsidR="00C70C45">
        <w:t xml:space="preserve"> to see the brightness change.</w:t>
      </w:r>
      <w:r w:rsidR="00D2520E">
        <w:t xml:space="preserve">  Note: Code Composer Studio may not display your EPWM12 registers correctly due to very little code running on your F28379D processor and also due to the large number of registers to display in the register view.  Once you click on the Registers tab, you will see in the tab two icons that have yellow arrows</w:t>
      </w:r>
      <w:r w:rsidR="00A761C0">
        <w:t xml:space="preserve"> pointing towards each other.  These are Refresh and Continuous Refresh.  When you enter in a value for CMPA, try clicking Refresh and Continuous Refresh to see of CCS will refresh the value in CMPA.  If the Refresh icons do not work try one more thing.  In your initializations you set EPwm12Regs.TBPRD = to a value that made the carrier frequency of the PWM signal </w:t>
      </w:r>
      <w:proofErr w:type="gramStart"/>
      <w:r w:rsidR="00A761C0">
        <w:t>5Khz</w:t>
      </w:r>
      <w:proofErr w:type="gramEnd"/>
      <w:r w:rsidR="00A761C0">
        <w:t>.  Copy that one line of code and paste it into one of your timer interrupts.  This way your code is now communicating continuously with one EPWM12 register.  Run this code and go back to changing CMPA in the Register view.  Hopefully now by pressing the Refresh icon you should see the value of CMPA change and as change it to a new value.</w:t>
      </w:r>
      <w:r w:rsidR="004C10AB">
        <w:t xml:space="preserve">  MAKE SURE if you did need to add this “EPwm12Regs.TBPRD = your value” statement</w:t>
      </w:r>
      <w:r w:rsidR="00C5065E">
        <w:t xml:space="preserve"> in one of your timer interrupts, make sure to delete that line of code before you go on.  You will not need it below as you will be writing every 1ms to CMPA below.</w:t>
      </w:r>
    </w:p>
    <w:p w14:paraId="277B9A59" w14:textId="0ACEB238" w:rsidR="00511721" w:rsidRDefault="009B02EF" w:rsidP="003712F4">
      <w:pPr>
        <w:jc w:val="both"/>
      </w:pPr>
      <w:r>
        <w:tab/>
      </w:r>
      <w:r w:rsidR="00AA3545">
        <w:t xml:space="preserve">Now that you see </w:t>
      </w:r>
      <w:r>
        <w:t>CMPA chang</w:t>
      </w:r>
      <w:r w:rsidR="00200AAC">
        <w:t xml:space="preserve">es the brightness of LED1, </w:t>
      </w:r>
      <w:r w:rsidR="00C70C45">
        <w:t xml:space="preserve">initialize CPU Timer 2 so that its interrupt function is called every 1ms.  Then </w:t>
      </w:r>
      <w:r w:rsidR="00200AAC">
        <w:t xml:space="preserve">write code in CPU Timer2’s interrupt function </w:t>
      </w:r>
      <w:r w:rsidR="00AA3545">
        <w:t>to increase</w:t>
      </w:r>
      <w:r w:rsidR="00777331">
        <w:t>,</w:t>
      </w:r>
      <w:r w:rsidR="00AA3545">
        <w:t xml:space="preserve"> by one</w:t>
      </w:r>
      <w:r w:rsidR="00777331">
        <w:t>,</w:t>
      </w:r>
      <w:r w:rsidR="00AA3545">
        <w:t xml:space="preserve"> the value of EPWM12’s CMPA register </w:t>
      </w:r>
      <w:r w:rsidR="00672732">
        <w:t>every one millisecond</w:t>
      </w:r>
      <w:r w:rsidR="00AA3545">
        <w:t>.  Then when CMPA’s value reaches the value in TBPRD</w:t>
      </w:r>
      <w:r w:rsidR="002922D5">
        <w:t>,</w:t>
      </w:r>
      <w:r w:rsidR="00AA3545">
        <w:t xml:space="preserve"> change the state of your code to </w:t>
      </w:r>
      <w:r w:rsidR="00777331">
        <w:t>decease the value of CMPA, by one,</w:t>
      </w:r>
      <w:r w:rsidR="00511721">
        <w:t xml:space="preserve"> each millisecond</w:t>
      </w:r>
      <w:r w:rsidR="00AA3545">
        <w:t>.  Then when CMPA reaches 0 start increasing CMPA</w:t>
      </w:r>
      <w:r w:rsidR="00777331">
        <w:t>, by one,</w:t>
      </w:r>
      <w:r w:rsidR="00AA3545">
        <w:t xml:space="preserve"> again</w:t>
      </w:r>
      <w:r w:rsidR="00511721">
        <w:t xml:space="preserve"> each millisecond</w:t>
      </w:r>
      <w:r w:rsidR="00AA3545">
        <w:t xml:space="preserve">.  This way your code will change the duty cycle </w:t>
      </w:r>
      <w:r w:rsidR="00C70C45">
        <w:t xml:space="preserve">of the PWM driving LED1 and make it get brighter and then dimmer </w:t>
      </w:r>
      <w:r w:rsidR="00AA3545">
        <w:t>and keep on repeating this process.</w:t>
      </w:r>
      <w:r w:rsidR="00511721">
        <w:t xml:space="preserve">  The easiest way to code this is to create a global variable int16_t </w:t>
      </w:r>
      <w:proofErr w:type="spellStart"/>
      <w:r w:rsidR="00511721">
        <w:t>updown</w:t>
      </w:r>
      <w:proofErr w:type="spellEnd"/>
      <w:r w:rsidR="00511721">
        <w:t xml:space="preserve">.  When </w:t>
      </w:r>
      <w:proofErr w:type="spellStart"/>
      <w:r w:rsidR="00511721">
        <w:t>updown</w:t>
      </w:r>
      <w:proofErr w:type="spellEnd"/>
      <w:r w:rsidR="00511721">
        <w:t xml:space="preserve"> is equal to 1 count up when </w:t>
      </w:r>
      <w:proofErr w:type="spellStart"/>
      <w:r w:rsidR="00511721">
        <w:t>updown</w:t>
      </w:r>
      <w:proofErr w:type="spellEnd"/>
      <w:r w:rsidR="00511721">
        <w:t xml:space="preserve"> is 0 count down.  When up counting, check for CMPA to reach the </w:t>
      </w:r>
      <w:r w:rsidR="003C29E8">
        <w:t>value of TBPRD and switch to down counting.  W</w:t>
      </w:r>
      <w:r w:rsidR="00511721">
        <w:t>hile down counting</w:t>
      </w:r>
      <w:r w:rsidR="003C29E8">
        <w:t>,</w:t>
      </w:r>
      <w:r w:rsidR="00511721">
        <w:t xml:space="preserve"> check if CMPA equals zero </w:t>
      </w:r>
      <w:r w:rsidR="00C70C45">
        <w:t>to switch back to up counting.</w:t>
      </w:r>
    </w:p>
    <w:p w14:paraId="760D05BF" w14:textId="1E3EA5C2" w:rsidR="00511721" w:rsidRDefault="003C29E8" w:rsidP="00511721">
      <w:pPr>
        <w:tabs>
          <w:tab w:val="center" w:pos="4680"/>
          <w:tab w:val="right" w:pos="9360"/>
        </w:tabs>
        <w:spacing w:after="0" w:line="240" w:lineRule="auto"/>
        <w:jc w:val="center"/>
      </w:pPr>
      <w:r>
        <w:rPr>
          <w:noProof/>
        </w:rPr>
        <w:object w:dxaOrig="8063" w:dyaOrig="2413" w14:anchorId="7EAE0BF1">
          <v:shape id="_x0000_i1026" type="#_x0000_t75" alt="" style="width:265.85pt;height:95.55pt;mso-width-percent:0;mso-height-percent:0;mso-width-percent:0;mso-height-percent:0" o:ole="" o:bordertopcolor="black" o:borderleftcolor="black" o:borderbottomcolor="black" o:borderrightcolor="black">
            <v:imagedata r:id="rId14" o:title="" croptop="-2737f" cropleft="9480f" cropright="-1287f"/>
            <w10:bordertop type="single" width="8"/>
            <w10:borderleft type="single" width="8"/>
            <w10:borderbottom type="single" width="8"/>
            <w10:borderright type="single" width="8"/>
          </v:shape>
          <o:OLEObject Type="Embed" ProgID="Visio.Drawing.11" ShapeID="_x0000_i1026" DrawAspect="Content" ObjectID="_1765868072" r:id="rId15"/>
        </w:object>
      </w:r>
    </w:p>
    <w:p w14:paraId="040E5481" w14:textId="6693AA9C" w:rsidR="008D52EC" w:rsidRDefault="00511721" w:rsidP="00824489">
      <w:pPr>
        <w:tabs>
          <w:tab w:val="left" w:pos="1620"/>
          <w:tab w:val="center" w:pos="4680"/>
          <w:tab w:val="right" w:pos="9360"/>
        </w:tabs>
        <w:spacing w:line="240" w:lineRule="auto"/>
        <w:rPr>
          <w:b/>
          <w:sz w:val="20"/>
        </w:rPr>
      </w:pPr>
      <w:r>
        <w:rPr>
          <w:b/>
          <w:sz w:val="20"/>
        </w:rPr>
        <w:tab/>
        <w:t>Ramped LED1 Brightness</w:t>
      </w:r>
      <w:r w:rsidRPr="008108A8">
        <w:rPr>
          <w:b/>
          <w:sz w:val="20"/>
        </w:rPr>
        <w:t xml:space="preserve"> Pattern</w:t>
      </w:r>
    </w:p>
    <w:p w14:paraId="4A050AE6" w14:textId="77777777" w:rsidR="00824489" w:rsidRPr="00824489" w:rsidRDefault="00824489" w:rsidP="00824489">
      <w:pPr>
        <w:tabs>
          <w:tab w:val="left" w:pos="1620"/>
          <w:tab w:val="center" w:pos="4680"/>
          <w:tab w:val="right" w:pos="9360"/>
        </w:tabs>
        <w:spacing w:line="240" w:lineRule="auto"/>
        <w:rPr>
          <w:b/>
          <w:sz w:val="20"/>
        </w:rPr>
      </w:pPr>
    </w:p>
    <w:p w14:paraId="0E30D8C5" w14:textId="28E28984" w:rsidR="008201DE" w:rsidRPr="00684A09" w:rsidRDefault="008201DE" w:rsidP="00684A09">
      <w:pPr>
        <w:tabs>
          <w:tab w:val="left" w:pos="1620"/>
          <w:tab w:val="center" w:pos="4680"/>
          <w:tab w:val="right" w:pos="9360"/>
        </w:tabs>
        <w:spacing w:line="240" w:lineRule="auto"/>
        <w:rPr>
          <w:b/>
          <w:sz w:val="20"/>
        </w:rPr>
      </w:pPr>
      <w:r>
        <w:rPr>
          <w:b/>
          <w:sz w:val="24"/>
          <w:u w:val="single"/>
        </w:rPr>
        <w:t xml:space="preserve">Exercise </w:t>
      </w:r>
      <w:r w:rsidR="0027016B">
        <w:rPr>
          <w:b/>
          <w:sz w:val="24"/>
          <w:u w:val="single"/>
        </w:rPr>
        <w:t>3: Using ADCA to read the voltage drop across a photo resistor</w:t>
      </w:r>
      <w:r>
        <w:rPr>
          <w:b/>
          <w:sz w:val="24"/>
          <w:u w:val="single"/>
        </w:rPr>
        <w:t>:</w:t>
      </w:r>
    </w:p>
    <w:p w14:paraId="43410433" w14:textId="035A1865" w:rsidR="00507985" w:rsidRPr="00C91601" w:rsidRDefault="0027016B" w:rsidP="00C91601">
      <w:pPr>
        <w:spacing w:after="0" w:line="360" w:lineRule="auto"/>
        <w:ind w:firstLine="720"/>
        <w:jc w:val="both"/>
        <w:rPr>
          <w:rFonts w:cs="Calibri"/>
        </w:rPr>
      </w:pPr>
      <w:r>
        <w:t xml:space="preserve">These documents will be helpful to understand how to use the ADC peripheral.   </w:t>
      </w:r>
      <w:r w:rsidRPr="00C91601">
        <w:rPr>
          <w:rFonts w:cs="Calibri"/>
        </w:rPr>
        <w:t xml:space="preserve">Find the full chapter 11 discussing the F28379D’s ADC peripheral in the </w:t>
      </w:r>
      <w:hyperlink r:id="rId16" w:history="1">
        <w:r w:rsidRPr="00C91601">
          <w:rPr>
            <w:rStyle w:val="Hyperlink"/>
            <w:rFonts w:cs="Calibri"/>
          </w:rPr>
          <w:t>TMS320F28379D Technical Reference Guide</w:t>
        </w:r>
      </w:hyperlink>
      <w:r w:rsidRPr="00C91601">
        <w:rPr>
          <w:rFonts w:cs="Calibri"/>
        </w:rPr>
        <w:t xml:space="preserve"> just in case you need some extra detail.  Also in this document, read through sections 3.4 through 3.4.5 which discuss Hardware Interrupt events on the F28379D.  </w:t>
      </w:r>
      <w:hyperlink r:id="rId17" w:history="1">
        <w:r w:rsidRPr="00C91601">
          <w:rPr>
            <w:rStyle w:val="Hyperlink"/>
            <w:rFonts w:cs="Calibri"/>
          </w:rPr>
          <w:t>Table 3-2</w:t>
        </w:r>
      </w:hyperlink>
      <w:r w:rsidRPr="00C91601">
        <w:rPr>
          <w:rFonts w:cs="Calibri"/>
        </w:rPr>
        <w:t xml:space="preserve"> is important when setting up Hardware Interrupts (HWI) so I have created a separate file with that table only. I have created a condensed version of the ADC peripheral that should explain the majority of the topics we need for this homework.  </w:t>
      </w:r>
      <w:hyperlink r:id="rId18" w:history="1">
        <w:r w:rsidRPr="00C91601">
          <w:rPr>
            <w:rStyle w:val="Hyperlink"/>
            <w:rFonts w:cs="Calibri"/>
          </w:rPr>
          <w:t>ADC Condensed Technical Reference Guide</w:t>
        </w:r>
      </w:hyperlink>
      <w:r w:rsidRPr="00C91601">
        <w:rPr>
          <w:rFonts w:cs="Calibri"/>
        </w:rPr>
        <w:t xml:space="preserve">  These included sections and register descriptions, should give you an introduction t</w:t>
      </w:r>
      <w:r w:rsidR="009273D2">
        <w:rPr>
          <w:rFonts w:cs="Calibri"/>
        </w:rPr>
        <w:t>o the ADC peripheral.  The EPWM4</w:t>
      </w:r>
      <w:r w:rsidRPr="00C91601">
        <w:rPr>
          <w:rFonts w:cs="Calibri"/>
        </w:rPr>
        <w:t xml:space="preserve"> peripheral will be used to signal the ADC when to convert instead of driving a duty cycle varying square wave so I am including another link here to the EPWM reference.  </w:t>
      </w:r>
      <w:hyperlink r:id="rId19" w:history="1">
        <w:r w:rsidRPr="00C91601">
          <w:rPr>
            <w:rStyle w:val="Hyperlink"/>
            <w:rFonts w:cs="Calibri"/>
          </w:rPr>
          <w:t>EPWM Condensed Technical Reference Guide</w:t>
        </w:r>
      </w:hyperlink>
      <w:r w:rsidRPr="00C91601">
        <w:rPr>
          <w:rFonts w:cs="Calibri"/>
        </w:rPr>
        <w:t>.</w:t>
      </w:r>
    </w:p>
    <w:p w14:paraId="6265C2CC" w14:textId="5C497213" w:rsidR="00D85A6C" w:rsidRPr="002C09D3" w:rsidRDefault="00D85A6C" w:rsidP="00D85A6C">
      <w:pPr>
        <w:spacing w:after="0" w:line="360" w:lineRule="auto"/>
        <w:ind w:firstLine="720"/>
        <w:jc w:val="both"/>
        <w:rPr>
          <w:rFonts w:cs="Calibri"/>
        </w:rPr>
      </w:pPr>
      <w:r>
        <w:rPr>
          <w:rFonts w:cs="Calibri"/>
        </w:rPr>
        <w:t xml:space="preserve">Each of </w:t>
      </w:r>
      <w:r w:rsidRPr="002C09D3">
        <w:rPr>
          <w:rFonts w:cs="Calibri"/>
        </w:rPr>
        <w:t xml:space="preserve">the </w:t>
      </w:r>
      <w:r>
        <w:rPr>
          <w:rFonts w:cs="Calibri"/>
        </w:rPr>
        <w:t>TMS320F28379D</w:t>
      </w:r>
      <w:r w:rsidRPr="002C09D3">
        <w:rPr>
          <w:rFonts w:cs="Calibri"/>
        </w:rPr>
        <w:t xml:space="preserve"> processor’s ADC</w:t>
      </w:r>
      <w:r>
        <w:rPr>
          <w:rFonts w:cs="Calibri"/>
        </w:rPr>
        <w:t xml:space="preserve"> peripherals can</w:t>
      </w:r>
      <w:r w:rsidRPr="002C09D3">
        <w:rPr>
          <w:rFonts w:cs="Calibri"/>
        </w:rPr>
        <w:t xml:space="preserve"> generate an interrupt when its sequence of samples have </w:t>
      </w:r>
      <w:r>
        <w:rPr>
          <w:rFonts w:cs="Calibri"/>
        </w:rPr>
        <w:t>been converted and</w:t>
      </w:r>
      <w:r w:rsidRPr="002C09D3">
        <w:rPr>
          <w:rFonts w:cs="Calibri"/>
        </w:rPr>
        <w:t xml:space="preserve"> stored in the results registers of the ADC peripheral.  When the ADC</w:t>
      </w:r>
      <w:r>
        <w:rPr>
          <w:rFonts w:cs="Calibri"/>
        </w:rPr>
        <w:t xml:space="preserve"> conversion is complete, the F28379D will</w:t>
      </w:r>
      <w:r w:rsidRPr="002C09D3">
        <w:rPr>
          <w:rFonts w:cs="Calibri"/>
        </w:rPr>
        <w:t xml:space="preserve"> automatically stop</w:t>
      </w:r>
      <w:r>
        <w:rPr>
          <w:rFonts w:cs="Calibri"/>
        </w:rPr>
        <w:t xml:space="preserve"> </w:t>
      </w:r>
      <w:r w:rsidRPr="002C09D3">
        <w:rPr>
          <w:rFonts w:cs="Calibri"/>
        </w:rPr>
        <w:t xml:space="preserve">the code it is currently processing and jump to the interrupt service routine (ISR) specified for the ADC.  On completion of the ISR code, the program counter (PC) will automatically jump back to the code that was interrupted and resume processing.  </w:t>
      </w:r>
    </w:p>
    <w:p w14:paraId="74EF00D9" w14:textId="30500DF0" w:rsidR="00D85A6C" w:rsidRDefault="00D85A6C" w:rsidP="00D85A6C">
      <w:pPr>
        <w:spacing w:after="0" w:line="360" w:lineRule="auto"/>
        <w:ind w:firstLine="720"/>
        <w:jc w:val="both"/>
        <w:rPr>
          <w:rFonts w:cs="Calibri"/>
        </w:rPr>
      </w:pPr>
      <w:r>
        <w:rPr>
          <w:rFonts w:cs="Calibri"/>
        </w:rPr>
        <w:t xml:space="preserve">There are four ADC peripherals in the F28379D, ADCA, ADCB, ADCC and ADCD.  For this first exercise with the ADC we will use ADCA and its channel ADCINA4 which you have soldered to the output of the photo resistor.  </w:t>
      </w:r>
    </w:p>
    <w:p w14:paraId="10006CE9" w14:textId="71730BD3" w:rsidR="00D85A6C" w:rsidRDefault="00D85A6C" w:rsidP="00D85A6C">
      <w:pPr>
        <w:spacing w:after="0" w:line="360" w:lineRule="auto"/>
        <w:ind w:firstLine="720"/>
        <w:jc w:val="both"/>
        <w:rPr>
          <w:rFonts w:cs="Calibri"/>
        </w:rPr>
      </w:pPr>
      <w:r>
        <w:rPr>
          <w:rFonts w:cs="Calibri"/>
        </w:rPr>
        <w:t xml:space="preserve">Input pins, or channels, </w:t>
      </w:r>
      <w:r w:rsidR="00BA1E3B">
        <w:rPr>
          <w:rFonts w:cs="Calibri"/>
        </w:rPr>
        <w:t xml:space="preserve">ADCINA0, ADCINA1, ADCINA2, ADCINA3, </w:t>
      </w:r>
      <w:r>
        <w:rPr>
          <w:rFonts w:cs="Calibri"/>
        </w:rPr>
        <w:t>ADCINA4</w:t>
      </w:r>
      <w:r w:rsidR="00BA1E3B">
        <w:rPr>
          <w:rFonts w:cs="Calibri"/>
        </w:rPr>
        <w:t xml:space="preserve">, </w:t>
      </w:r>
      <w:proofErr w:type="gramStart"/>
      <w:r w:rsidR="00BA1E3B">
        <w:rPr>
          <w:rFonts w:cs="Calibri"/>
        </w:rPr>
        <w:t>ADCINA5</w:t>
      </w:r>
      <w:proofErr w:type="gramEnd"/>
      <w:r w:rsidRPr="002C09D3">
        <w:rPr>
          <w:rFonts w:cs="Calibri"/>
        </w:rPr>
        <w:t xml:space="preserve"> are brought through </w:t>
      </w:r>
      <w:r>
        <w:rPr>
          <w:rFonts w:cs="Calibri"/>
        </w:rPr>
        <w:t xml:space="preserve">a multiplexer inside the F28379D processor into the </w:t>
      </w:r>
      <w:r w:rsidR="00BA1E3B">
        <w:rPr>
          <w:rFonts w:cs="Calibri"/>
        </w:rPr>
        <w:t>ADCA</w:t>
      </w:r>
      <w:r>
        <w:rPr>
          <w:rFonts w:cs="Calibri"/>
        </w:rPr>
        <w:t xml:space="preserve"> </w:t>
      </w:r>
      <w:r w:rsidRPr="002C09D3">
        <w:rPr>
          <w:rFonts w:cs="Calibri"/>
        </w:rPr>
        <w:t xml:space="preserve">peripheral.  </w:t>
      </w:r>
      <w:r w:rsidR="00BA1E3B">
        <w:rPr>
          <w:rFonts w:cs="Calibri"/>
        </w:rPr>
        <w:t>The ADCA</w:t>
      </w:r>
      <w:r>
        <w:rPr>
          <w:rFonts w:cs="Calibri"/>
        </w:rPr>
        <w:t xml:space="preserve"> peripheral can only sample one of these voltage input pins at a time.  So the multiplexer </w:t>
      </w:r>
      <w:r w:rsidR="00BA1E3B">
        <w:rPr>
          <w:rFonts w:cs="Calibri"/>
        </w:rPr>
        <w:t>allows the ADCA</w:t>
      </w:r>
      <w:r>
        <w:rPr>
          <w:rFonts w:cs="Calibri"/>
        </w:rPr>
        <w:t xml:space="preserve"> sequencer to sample one channel and then when finished, the sequencer can change the multiplexer so that the next channel can be converted.  The sequencer can schedule up to 16 conversions each trigger.  </w:t>
      </w:r>
      <w:r w:rsidR="00BA1E3B">
        <w:rPr>
          <w:rFonts w:cs="Calibri"/>
        </w:rPr>
        <w:t>At first you are only going to setup one conversion, ADCINA4</w:t>
      </w:r>
      <w:r>
        <w:rPr>
          <w:rFonts w:cs="Calibri"/>
        </w:rPr>
        <w:t>.</w:t>
      </w:r>
      <w:r w:rsidR="00BA1E3B">
        <w:rPr>
          <w:rFonts w:cs="Calibri"/>
        </w:rPr>
        <w:t xml:space="preserve">  But in the next exercise you will add channels in order to sample the voltage of your attached Joystick.</w:t>
      </w:r>
      <w:r>
        <w:rPr>
          <w:rFonts w:cs="Calibri"/>
        </w:rPr>
        <w:t xml:space="preserve">  </w:t>
      </w:r>
    </w:p>
    <w:p w14:paraId="7B5EE5A8" w14:textId="7B29F137" w:rsidR="00D85A6C" w:rsidRPr="002C09D3" w:rsidRDefault="00D85A6C" w:rsidP="00D85A6C">
      <w:pPr>
        <w:spacing w:after="0" w:line="360" w:lineRule="auto"/>
        <w:ind w:firstLine="720"/>
        <w:jc w:val="both"/>
        <w:rPr>
          <w:rFonts w:cs="Calibri"/>
        </w:rPr>
      </w:pPr>
      <w:r w:rsidRPr="002C09D3">
        <w:rPr>
          <w:rFonts w:cs="Calibri"/>
        </w:rPr>
        <w:t>We will in</w:t>
      </w:r>
      <w:r w:rsidR="00BA1E3B">
        <w:rPr>
          <w:rFonts w:cs="Calibri"/>
        </w:rPr>
        <w:t>itialize ADCA</w:t>
      </w:r>
      <w:r w:rsidRPr="002C09D3">
        <w:rPr>
          <w:rFonts w:cs="Calibri"/>
        </w:rPr>
        <w:t xml:space="preserve"> to perform 12 bit ADC conversions.  The range of </w:t>
      </w:r>
      <w:r>
        <w:rPr>
          <w:rFonts w:cs="Calibri"/>
        </w:rPr>
        <w:t xml:space="preserve">input </w:t>
      </w:r>
      <w:r w:rsidRPr="002C09D3">
        <w:rPr>
          <w:rFonts w:cs="Calibri"/>
        </w:rPr>
        <w:t xml:space="preserve">voltage for this ADC is 0 volts to 3.0 volts.  So, a 12 bit result equaling 0(decimal) indicates that 0.0 volts is </w:t>
      </w:r>
      <w:r>
        <w:rPr>
          <w:rFonts w:cs="Calibri"/>
        </w:rPr>
        <w:t>on the ADC input pin</w:t>
      </w:r>
      <w:r w:rsidRPr="002C09D3">
        <w:rPr>
          <w:rFonts w:cs="Calibri"/>
        </w:rPr>
        <w:t>.  The maximum value of a 12 bit ADC result, 4095, indicates that 3.0 volts is on the ADC input pin.  Hence, there is a linear interpolation between 0 and 4095 covering all the voltages from 0.0 to 3</w:t>
      </w:r>
      <w:r>
        <w:rPr>
          <w:rFonts w:cs="Calibri"/>
        </w:rPr>
        <w:t>.0 volts with steps of 3.0V/4095</w:t>
      </w:r>
      <w:r w:rsidRPr="002C09D3">
        <w:rPr>
          <w:rFonts w:cs="Calibri"/>
        </w:rPr>
        <w:t xml:space="preserve"> = .73mv.  </w:t>
      </w:r>
    </w:p>
    <w:p w14:paraId="68D36560" w14:textId="04AEC302" w:rsidR="00D85A6C" w:rsidRDefault="00D85A6C" w:rsidP="00FA3B48">
      <w:pPr>
        <w:spacing w:after="0" w:line="360" w:lineRule="auto"/>
        <w:ind w:firstLine="720"/>
        <w:jc w:val="both"/>
        <w:rPr>
          <w:rFonts w:cs="Calibri"/>
        </w:rPr>
      </w:pPr>
      <w:r w:rsidRPr="002C09D3">
        <w:rPr>
          <w:rFonts w:cs="Calibri"/>
        </w:rPr>
        <w:t xml:space="preserve">We will command </w:t>
      </w:r>
      <w:r w:rsidR="00BA1E3B">
        <w:rPr>
          <w:rFonts w:cs="Calibri"/>
        </w:rPr>
        <w:t>ADCA to sample channel</w:t>
      </w:r>
      <w:r>
        <w:rPr>
          <w:rFonts w:cs="Calibri"/>
        </w:rPr>
        <w:t xml:space="preserve"> ADCIN</w:t>
      </w:r>
      <w:r w:rsidR="00BA1E3B">
        <w:rPr>
          <w:rFonts w:cs="Calibri"/>
        </w:rPr>
        <w:t>A4</w:t>
      </w:r>
      <w:r w:rsidRPr="002C09D3">
        <w:rPr>
          <w:rFonts w:cs="Calibri"/>
        </w:rPr>
        <w:t xml:space="preserve"> </w:t>
      </w:r>
      <w:r w:rsidR="00BA1E3B">
        <w:rPr>
          <w:rFonts w:cs="Calibri"/>
        </w:rPr>
        <w:t xml:space="preserve">which will be a one channel </w:t>
      </w:r>
      <w:r w:rsidRPr="002C09D3">
        <w:rPr>
          <w:rFonts w:cs="Calibri"/>
        </w:rPr>
        <w:t>sequence.</w:t>
      </w:r>
      <w:r w:rsidR="00BA1E3B">
        <w:rPr>
          <w:rFonts w:cs="Calibri"/>
        </w:rPr>
        <w:t xml:space="preserve">  (As I stated above, in the next exercise you will also sample the two voltages of the Joystick and use a three channel sequence.)</w:t>
      </w:r>
      <w:r w:rsidRPr="002C09D3">
        <w:rPr>
          <w:rFonts w:cs="Calibri"/>
        </w:rPr>
        <w:t xml:space="preserve"> </w:t>
      </w:r>
      <w:r>
        <w:rPr>
          <w:rFonts w:cs="Calibri"/>
        </w:rPr>
        <w:t xml:space="preserve"> We will setup Start of Conversion 0 (SOC0)</w:t>
      </w:r>
      <w:r w:rsidR="00BA1E3B">
        <w:rPr>
          <w:rFonts w:cs="Calibri"/>
        </w:rPr>
        <w:t xml:space="preserve"> to convert ADCINA4</w:t>
      </w:r>
      <w:r>
        <w:rPr>
          <w:rFonts w:cs="Calibri"/>
        </w:rPr>
        <w:t>.  When SOC</w:t>
      </w:r>
      <w:r w:rsidR="00BA1E3B">
        <w:rPr>
          <w:rFonts w:cs="Calibri"/>
        </w:rPr>
        <w:t>0</w:t>
      </w:r>
      <w:r>
        <w:rPr>
          <w:rFonts w:cs="Calibri"/>
        </w:rPr>
        <w:t xml:space="preserve"> is finished converting the input voltage to its corresponding 12 bit value, hardware interrupt ADC</w:t>
      </w:r>
      <w:r w:rsidR="00BA1E3B">
        <w:rPr>
          <w:rFonts w:cs="Calibri"/>
        </w:rPr>
        <w:t>A</w:t>
      </w:r>
      <w:r>
        <w:rPr>
          <w:rFonts w:cs="Calibri"/>
        </w:rPr>
        <w:t>1 will be flagged for execution.  You will write the hardware interrupt function that is called when ADC</w:t>
      </w:r>
      <w:r w:rsidR="00BA1E3B">
        <w:rPr>
          <w:rFonts w:cs="Calibri"/>
        </w:rPr>
        <w:t>A</w:t>
      </w:r>
      <w:r>
        <w:rPr>
          <w:rFonts w:cs="Calibri"/>
        </w:rPr>
        <w:t>1 is flagged.  T</w:t>
      </w:r>
      <w:r w:rsidRPr="002C09D3">
        <w:rPr>
          <w:rFonts w:cs="Calibri"/>
        </w:rPr>
        <w:t xml:space="preserve">he </w:t>
      </w:r>
      <w:r>
        <w:rPr>
          <w:rFonts w:cs="Calibri"/>
        </w:rPr>
        <w:t xml:space="preserve">conversion </w:t>
      </w:r>
      <w:r w:rsidRPr="002C09D3">
        <w:rPr>
          <w:rFonts w:cs="Calibri"/>
        </w:rPr>
        <w:t xml:space="preserve">results will be </w:t>
      </w:r>
      <w:r>
        <w:rPr>
          <w:rFonts w:cs="Calibri"/>
        </w:rPr>
        <w:t xml:space="preserve">stored </w:t>
      </w:r>
      <w:r w:rsidRPr="002C09D3">
        <w:rPr>
          <w:rFonts w:cs="Calibri"/>
        </w:rPr>
        <w:t xml:space="preserve">in registers </w:t>
      </w:r>
      <w:r>
        <w:rPr>
          <w:rFonts w:cs="Calibri"/>
        </w:rPr>
        <w:t>Adc</w:t>
      </w:r>
      <w:r w:rsidR="00BA1E3B">
        <w:rPr>
          <w:rFonts w:cs="Calibri"/>
        </w:rPr>
        <w:t>a</w:t>
      </w:r>
      <w:r w:rsidRPr="002C09D3">
        <w:rPr>
          <w:rFonts w:cs="Calibri"/>
        </w:rPr>
        <w:t xml:space="preserve">ResultRegs.ADCRESULT0.     </w:t>
      </w:r>
    </w:p>
    <w:p w14:paraId="10E4F570" w14:textId="3C33AA2F" w:rsidR="00D85A6C" w:rsidRPr="002C09D3" w:rsidRDefault="00D85A6C" w:rsidP="00D85A6C">
      <w:pPr>
        <w:spacing w:after="0" w:line="360" w:lineRule="auto"/>
        <w:ind w:firstLine="720"/>
        <w:jc w:val="both"/>
        <w:rPr>
          <w:rFonts w:cs="Calibri"/>
        </w:rPr>
      </w:pPr>
      <w:r>
        <w:rPr>
          <w:rFonts w:cs="Calibri"/>
        </w:rPr>
        <w:t xml:space="preserve">There are quite a number of things to setup so I am giving you most of the code.  You will need refer to the register descriptions to fill in the blanks.  I also give you some commented out code that will help you in </w:t>
      </w:r>
      <w:r w:rsidR="00BA1E3B">
        <w:rPr>
          <w:rFonts w:cs="Calibri"/>
        </w:rPr>
        <w:t>the next exercise</w:t>
      </w:r>
      <w:r>
        <w:rPr>
          <w:rFonts w:cs="Calibri"/>
        </w:rPr>
        <w:t xml:space="preserve">.  </w:t>
      </w:r>
    </w:p>
    <w:p w14:paraId="3AA880D6" w14:textId="05AF77BC" w:rsidR="00D85A6C" w:rsidRDefault="00D85A6C" w:rsidP="00BA1E3B">
      <w:pPr>
        <w:pStyle w:val="Header"/>
        <w:tabs>
          <w:tab w:val="clear" w:pos="4320"/>
          <w:tab w:val="clear" w:pos="8640"/>
        </w:tabs>
        <w:spacing w:line="360" w:lineRule="auto"/>
        <w:ind w:firstLine="720"/>
        <w:jc w:val="both"/>
        <w:rPr>
          <w:rFonts w:ascii="Calibri" w:hAnsi="Calibri" w:cs="Calibri"/>
          <w:sz w:val="22"/>
          <w:szCs w:val="22"/>
        </w:rPr>
      </w:pPr>
      <w:r>
        <w:rPr>
          <w:rFonts w:ascii="Calibri" w:hAnsi="Calibri" w:cs="Calibri"/>
          <w:sz w:val="22"/>
          <w:szCs w:val="22"/>
        </w:rPr>
        <w:t>W</w:t>
      </w:r>
      <w:r w:rsidR="00BA1E3B">
        <w:rPr>
          <w:rFonts w:ascii="Calibri" w:hAnsi="Calibri" w:cs="Calibri"/>
          <w:sz w:val="22"/>
          <w:szCs w:val="22"/>
        </w:rPr>
        <w:t>e would like to command the ADCA peripheral to sample ADCINA4</w:t>
      </w:r>
      <w:r>
        <w:rPr>
          <w:rFonts w:ascii="Calibri" w:hAnsi="Calibri" w:cs="Calibri"/>
          <w:sz w:val="22"/>
          <w:szCs w:val="22"/>
        </w:rPr>
        <w:t>.  There are a few ways to a</w:t>
      </w:r>
      <w:r w:rsidR="00BA1E3B">
        <w:rPr>
          <w:rFonts w:ascii="Calibri" w:hAnsi="Calibri" w:cs="Calibri"/>
          <w:sz w:val="22"/>
          <w:szCs w:val="22"/>
        </w:rPr>
        <w:t>ccomplish this, but for this HW</w:t>
      </w:r>
      <w:r w:rsidR="009273D2">
        <w:rPr>
          <w:rFonts w:ascii="Calibri" w:hAnsi="Calibri" w:cs="Calibri"/>
          <w:sz w:val="22"/>
          <w:szCs w:val="22"/>
        </w:rPr>
        <w:t xml:space="preserve"> we are going to use EPWM4</w:t>
      </w:r>
      <w:r>
        <w:rPr>
          <w:rFonts w:ascii="Calibri" w:hAnsi="Calibri" w:cs="Calibri"/>
          <w:sz w:val="22"/>
          <w:szCs w:val="22"/>
        </w:rPr>
        <w:t xml:space="preserve"> as just a timer (no duty c</w:t>
      </w:r>
      <w:r w:rsidR="00BA1E3B">
        <w:rPr>
          <w:rFonts w:ascii="Calibri" w:hAnsi="Calibri" w:cs="Calibri"/>
          <w:sz w:val="22"/>
          <w:szCs w:val="22"/>
        </w:rPr>
        <w:t>ycle output) to trigger the ADCA</w:t>
      </w:r>
      <w:r>
        <w:rPr>
          <w:rFonts w:ascii="Calibri" w:hAnsi="Calibri" w:cs="Calibri"/>
          <w:sz w:val="22"/>
          <w:szCs w:val="22"/>
        </w:rPr>
        <w:t xml:space="preserve"> conversion sequence.  In </w:t>
      </w:r>
      <w:proofErr w:type="gramStart"/>
      <w:r>
        <w:rPr>
          <w:rFonts w:ascii="Calibri" w:hAnsi="Calibri" w:cs="Calibri"/>
          <w:sz w:val="22"/>
          <w:szCs w:val="22"/>
        </w:rPr>
        <w:t>main(</w:t>
      </w:r>
      <w:proofErr w:type="gramEnd"/>
      <w:r>
        <w:rPr>
          <w:rFonts w:ascii="Calibri" w:hAnsi="Calibri" w:cs="Calibri"/>
          <w:sz w:val="22"/>
          <w:szCs w:val="22"/>
        </w:rPr>
        <w:t xml:space="preserve">) after the </w:t>
      </w:r>
      <w:proofErr w:type="spellStart"/>
      <w:r>
        <w:rPr>
          <w:rFonts w:ascii="Calibri" w:hAnsi="Calibri" w:cs="Calibri"/>
          <w:sz w:val="22"/>
          <w:szCs w:val="22"/>
        </w:rPr>
        <w:t>init_serial</w:t>
      </w:r>
      <w:proofErr w:type="spellEnd"/>
      <w:r>
        <w:rPr>
          <w:rFonts w:ascii="Calibri" w:hAnsi="Calibri" w:cs="Calibri"/>
          <w:sz w:val="22"/>
          <w:szCs w:val="22"/>
        </w:rPr>
        <w:t xml:space="preserve"> function, add the following code and fill in the ??? </w:t>
      </w:r>
      <w:proofErr w:type="gramStart"/>
      <w:r>
        <w:rPr>
          <w:rFonts w:ascii="Calibri" w:hAnsi="Calibri" w:cs="Calibri"/>
          <w:sz w:val="22"/>
          <w:szCs w:val="22"/>
        </w:rPr>
        <w:t>blanks</w:t>
      </w:r>
      <w:proofErr w:type="gramEnd"/>
      <w:r>
        <w:rPr>
          <w:rFonts w:ascii="Calibri" w:hAnsi="Calibri" w:cs="Calibri"/>
          <w:sz w:val="22"/>
          <w:szCs w:val="22"/>
        </w:rPr>
        <w:t xml:space="preserve"> by studying the EPWM reference.  Don’t forget to copy EALLOW and EDIS.   </w:t>
      </w:r>
    </w:p>
    <w:p w14:paraId="6D635F97" w14:textId="77777777" w:rsidR="00D85A6C" w:rsidRPr="002C09D3"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EALLOW;</w:t>
      </w:r>
    </w:p>
    <w:p w14:paraId="1857197F" w14:textId="24CD5647" w:rsidR="00D85A6C" w:rsidRPr="002C09D3"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EPwm</w:t>
      </w:r>
      <w:r w:rsidR="009273D2">
        <w:rPr>
          <w:rFonts w:ascii="Calibri" w:hAnsi="Calibri" w:cs="Calibri"/>
          <w:color w:val="00B050"/>
          <w:sz w:val="22"/>
          <w:szCs w:val="22"/>
        </w:rPr>
        <w:t>4</w:t>
      </w:r>
      <w:r w:rsidRPr="002C09D3">
        <w:rPr>
          <w:rFonts w:ascii="Calibri" w:hAnsi="Calibri" w:cs="Calibri"/>
          <w:color w:val="00B050"/>
          <w:sz w:val="22"/>
          <w:szCs w:val="22"/>
        </w:rPr>
        <w:t>Regs.ETSEL.bit.SOCAEN = 0; // Disable SOC on A group</w:t>
      </w:r>
    </w:p>
    <w:p w14:paraId="6079D781" w14:textId="545E5414" w:rsidR="00D85A6C" w:rsidRPr="002C09D3"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EPwm</w:t>
      </w:r>
      <w:r w:rsidR="009273D2">
        <w:rPr>
          <w:rFonts w:ascii="Calibri" w:hAnsi="Calibri" w:cs="Calibri"/>
          <w:color w:val="00B050"/>
          <w:sz w:val="22"/>
          <w:szCs w:val="22"/>
        </w:rPr>
        <w:t>4</w:t>
      </w:r>
      <w:r w:rsidRPr="002C09D3">
        <w:rPr>
          <w:rFonts w:ascii="Calibri" w:hAnsi="Calibri" w:cs="Calibri"/>
          <w:color w:val="00B050"/>
          <w:sz w:val="22"/>
          <w:szCs w:val="22"/>
        </w:rPr>
        <w:t>Re</w:t>
      </w:r>
      <w:r>
        <w:rPr>
          <w:rFonts w:ascii="Calibri" w:hAnsi="Calibri" w:cs="Calibri"/>
          <w:color w:val="00B050"/>
          <w:sz w:val="22"/>
          <w:szCs w:val="22"/>
        </w:rPr>
        <w:t>gs.TBCTL.bit.CTRMODE = 3</w:t>
      </w:r>
      <w:r w:rsidRPr="002C09D3">
        <w:rPr>
          <w:rFonts w:ascii="Calibri" w:hAnsi="Calibri" w:cs="Calibri"/>
          <w:color w:val="00B050"/>
          <w:sz w:val="22"/>
          <w:szCs w:val="22"/>
        </w:rPr>
        <w:t>; // freeze counter</w:t>
      </w:r>
    </w:p>
    <w:p w14:paraId="3D4D5CCF" w14:textId="269BF099" w:rsidR="00D85A6C" w:rsidRPr="002C09D3"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EPwm</w:t>
      </w:r>
      <w:r w:rsidR="009273D2">
        <w:rPr>
          <w:rFonts w:ascii="Calibri" w:hAnsi="Calibri" w:cs="Calibri"/>
          <w:color w:val="00B050"/>
          <w:sz w:val="22"/>
          <w:szCs w:val="22"/>
        </w:rPr>
        <w:t>4</w:t>
      </w:r>
      <w:r w:rsidRPr="002C09D3">
        <w:rPr>
          <w:rFonts w:ascii="Calibri" w:hAnsi="Calibri" w:cs="Calibri"/>
          <w:color w:val="00B050"/>
          <w:sz w:val="22"/>
          <w:szCs w:val="22"/>
        </w:rPr>
        <w:t xml:space="preserve">Regs.ETSEL.bit.SOCASEL </w:t>
      </w:r>
      <w:proofErr w:type="gramStart"/>
      <w:r w:rsidRPr="002C09D3">
        <w:rPr>
          <w:rFonts w:ascii="Calibri" w:hAnsi="Calibri" w:cs="Calibri"/>
          <w:color w:val="00B050"/>
          <w:sz w:val="22"/>
          <w:szCs w:val="22"/>
        </w:rPr>
        <w:t xml:space="preserve">= </w:t>
      </w:r>
      <w:r>
        <w:rPr>
          <w:rFonts w:ascii="Calibri" w:hAnsi="Calibri" w:cs="Calibri"/>
          <w:color w:val="00B050"/>
          <w:sz w:val="22"/>
          <w:szCs w:val="22"/>
        </w:rPr>
        <w:t>???</w:t>
      </w:r>
      <w:proofErr w:type="gramEnd"/>
      <w:r w:rsidRPr="002C09D3">
        <w:rPr>
          <w:rFonts w:ascii="Calibri" w:hAnsi="Calibri" w:cs="Calibri"/>
          <w:color w:val="00B050"/>
          <w:sz w:val="22"/>
          <w:szCs w:val="22"/>
        </w:rPr>
        <w:t xml:space="preserve">; // Select Event when </w:t>
      </w:r>
      <w:r>
        <w:rPr>
          <w:rFonts w:ascii="Calibri" w:hAnsi="Calibri" w:cs="Calibri"/>
          <w:color w:val="00B050"/>
          <w:sz w:val="22"/>
          <w:szCs w:val="22"/>
        </w:rPr>
        <w:t xml:space="preserve">counter </w:t>
      </w:r>
      <w:r w:rsidRPr="002C09D3">
        <w:rPr>
          <w:rFonts w:ascii="Calibri" w:hAnsi="Calibri" w:cs="Calibri"/>
          <w:color w:val="00B050"/>
          <w:sz w:val="22"/>
          <w:szCs w:val="22"/>
        </w:rPr>
        <w:t>equal to PRD</w:t>
      </w:r>
    </w:p>
    <w:p w14:paraId="5BEE4F15" w14:textId="2882DAD1" w:rsidR="00D85A6C" w:rsidRPr="002C09D3" w:rsidRDefault="00D85A6C" w:rsidP="00D85A6C">
      <w:pPr>
        <w:pStyle w:val="Header"/>
        <w:rPr>
          <w:rFonts w:ascii="Calibri" w:hAnsi="Calibri" w:cs="Calibri"/>
          <w:color w:val="00B050"/>
          <w:sz w:val="22"/>
          <w:szCs w:val="22"/>
        </w:rPr>
      </w:pPr>
      <w:r>
        <w:rPr>
          <w:rFonts w:ascii="Calibri" w:hAnsi="Calibri" w:cs="Calibri"/>
          <w:color w:val="00B050"/>
          <w:sz w:val="22"/>
          <w:szCs w:val="22"/>
        </w:rPr>
        <w:t>EPwm</w:t>
      </w:r>
      <w:r w:rsidR="009273D2">
        <w:rPr>
          <w:rFonts w:ascii="Calibri" w:hAnsi="Calibri" w:cs="Calibri"/>
          <w:color w:val="00B050"/>
          <w:sz w:val="22"/>
          <w:szCs w:val="22"/>
        </w:rPr>
        <w:t>4</w:t>
      </w:r>
      <w:r>
        <w:rPr>
          <w:rFonts w:ascii="Calibri" w:hAnsi="Calibri" w:cs="Calibri"/>
          <w:color w:val="00B050"/>
          <w:sz w:val="22"/>
          <w:szCs w:val="22"/>
        </w:rPr>
        <w:t xml:space="preserve">Regs.ETPS.bit.SOCAPRD </w:t>
      </w:r>
      <w:proofErr w:type="gramStart"/>
      <w:r>
        <w:rPr>
          <w:rFonts w:ascii="Calibri" w:hAnsi="Calibri" w:cs="Calibri"/>
          <w:color w:val="00B050"/>
          <w:sz w:val="22"/>
          <w:szCs w:val="22"/>
        </w:rPr>
        <w:t>= ???</w:t>
      </w:r>
      <w:proofErr w:type="gramEnd"/>
      <w:r w:rsidRPr="002C09D3">
        <w:rPr>
          <w:rFonts w:ascii="Calibri" w:hAnsi="Calibri" w:cs="Calibri"/>
          <w:color w:val="00B050"/>
          <w:sz w:val="22"/>
          <w:szCs w:val="22"/>
        </w:rPr>
        <w:t>; // Generate pulse on 1st event</w:t>
      </w:r>
      <w:r>
        <w:rPr>
          <w:rFonts w:ascii="Calibri" w:hAnsi="Calibri" w:cs="Calibri"/>
          <w:color w:val="00B050"/>
          <w:sz w:val="22"/>
          <w:szCs w:val="22"/>
        </w:rPr>
        <w:t xml:space="preserve"> (“pulse” is the same as “trigger”)</w:t>
      </w:r>
    </w:p>
    <w:p w14:paraId="605CC952" w14:textId="566DE10E" w:rsidR="00D85A6C" w:rsidRPr="002C09D3" w:rsidRDefault="00D85A6C" w:rsidP="00D85A6C">
      <w:pPr>
        <w:pStyle w:val="Header"/>
        <w:rPr>
          <w:rFonts w:ascii="Calibri" w:hAnsi="Calibri" w:cs="Calibri"/>
          <w:color w:val="00B050"/>
          <w:sz w:val="22"/>
          <w:szCs w:val="22"/>
        </w:rPr>
      </w:pPr>
      <w:r>
        <w:rPr>
          <w:rFonts w:ascii="Calibri" w:hAnsi="Calibri" w:cs="Calibri"/>
          <w:color w:val="00B050"/>
          <w:sz w:val="22"/>
          <w:szCs w:val="22"/>
        </w:rPr>
        <w:t>EPwm</w:t>
      </w:r>
      <w:r w:rsidR="009273D2">
        <w:rPr>
          <w:rFonts w:ascii="Calibri" w:hAnsi="Calibri" w:cs="Calibri"/>
          <w:color w:val="00B050"/>
          <w:sz w:val="22"/>
          <w:szCs w:val="22"/>
        </w:rPr>
        <w:t>4</w:t>
      </w:r>
      <w:r>
        <w:rPr>
          <w:rFonts w:ascii="Calibri" w:hAnsi="Calibri" w:cs="Calibri"/>
          <w:color w:val="00B050"/>
          <w:sz w:val="22"/>
          <w:szCs w:val="22"/>
        </w:rPr>
        <w:t>Regs.TBCTR = 0x0</w:t>
      </w:r>
      <w:r w:rsidRPr="002C09D3">
        <w:rPr>
          <w:rFonts w:ascii="Calibri" w:hAnsi="Calibri" w:cs="Calibri"/>
          <w:color w:val="00B050"/>
          <w:sz w:val="22"/>
          <w:szCs w:val="22"/>
        </w:rPr>
        <w:t>; // Clear counter</w:t>
      </w:r>
    </w:p>
    <w:p w14:paraId="62A42FD2" w14:textId="20BA40AC" w:rsidR="00D85A6C" w:rsidRPr="002C09D3"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EPwm</w:t>
      </w:r>
      <w:r w:rsidR="009273D2">
        <w:rPr>
          <w:rFonts w:ascii="Calibri" w:hAnsi="Calibri" w:cs="Calibri"/>
          <w:color w:val="00B050"/>
          <w:sz w:val="22"/>
          <w:szCs w:val="22"/>
        </w:rPr>
        <w:t>4</w:t>
      </w:r>
      <w:r w:rsidRPr="002C09D3">
        <w:rPr>
          <w:rFonts w:ascii="Calibri" w:hAnsi="Calibri" w:cs="Calibri"/>
          <w:color w:val="00B050"/>
          <w:sz w:val="22"/>
          <w:szCs w:val="22"/>
        </w:rPr>
        <w:t>Regs.TBPHS.bit.TBPHS = 0x0000; // Phase is 0</w:t>
      </w:r>
    </w:p>
    <w:p w14:paraId="4FCB6DBF" w14:textId="7C1377AD" w:rsidR="00D85A6C" w:rsidRPr="002C09D3"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EPwm</w:t>
      </w:r>
      <w:r w:rsidR="009273D2">
        <w:rPr>
          <w:rFonts w:ascii="Calibri" w:hAnsi="Calibri" w:cs="Calibri"/>
          <w:color w:val="00B050"/>
          <w:sz w:val="22"/>
          <w:szCs w:val="22"/>
        </w:rPr>
        <w:t>4</w:t>
      </w:r>
      <w:r w:rsidRPr="002C09D3">
        <w:rPr>
          <w:rFonts w:ascii="Calibri" w:hAnsi="Calibri" w:cs="Calibri"/>
          <w:color w:val="00B050"/>
          <w:sz w:val="22"/>
          <w:szCs w:val="22"/>
        </w:rPr>
        <w:t>R</w:t>
      </w:r>
      <w:r>
        <w:rPr>
          <w:rFonts w:ascii="Calibri" w:hAnsi="Calibri" w:cs="Calibri"/>
          <w:color w:val="00B050"/>
          <w:sz w:val="22"/>
          <w:szCs w:val="22"/>
        </w:rPr>
        <w:t>egs.TBCTL.bit.PHSEN = 0</w:t>
      </w:r>
      <w:r w:rsidRPr="002C09D3">
        <w:rPr>
          <w:rFonts w:ascii="Calibri" w:hAnsi="Calibri" w:cs="Calibri"/>
          <w:color w:val="00B050"/>
          <w:sz w:val="22"/>
          <w:szCs w:val="22"/>
        </w:rPr>
        <w:t>; // Disable phase loading</w:t>
      </w:r>
    </w:p>
    <w:p w14:paraId="4A3E05CA" w14:textId="6DC3A106" w:rsidR="00D85A6C" w:rsidRPr="002C09D3" w:rsidRDefault="00D85A6C" w:rsidP="00D85A6C">
      <w:pPr>
        <w:pStyle w:val="Header"/>
        <w:rPr>
          <w:rFonts w:ascii="Calibri" w:hAnsi="Calibri" w:cs="Calibri"/>
          <w:color w:val="00B050"/>
          <w:sz w:val="22"/>
          <w:szCs w:val="22"/>
        </w:rPr>
      </w:pPr>
      <w:r>
        <w:rPr>
          <w:rFonts w:ascii="Calibri" w:hAnsi="Calibri" w:cs="Calibri"/>
          <w:color w:val="00B050"/>
          <w:sz w:val="22"/>
          <w:szCs w:val="22"/>
        </w:rPr>
        <w:t>EPwm</w:t>
      </w:r>
      <w:r w:rsidR="009273D2">
        <w:rPr>
          <w:rFonts w:ascii="Calibri" w:hAnsi="Calibri" w:cs="Calibri"/>
          <w:color w:val="00B050"/>
          <w:sz w:val="22"/>
          <w:szCs w:val="22"/>
        </w:rPr>
        <w:t>4</w:t>
      </w:r>
      <w:r>
        <w:rPr>
          <w:rFonts w:ascii="Calibri" w:hAnsi="Calibri" w:cs="Calibri"/>
          <w:color w:val="00B050"/>
          <w:sz w:val="22"/>
          <w:szCs w:val="22"/>
        </w:rPr>
        <w:t xml:space="preserve">Regs.TBCTL.bit.CLKDIV = 0; // divide by </w:t>
      </w:r>
      <w:proofErr w:type="gramStart"/>
      <w:r>
        <w:rPr>
          <w:rFonts w:ascii="Calibri" w:hAnsi="Calibri" w:cs="Calibri"/>
          <w:color w:val="00B050"/>
          <w:sz w:val="22"/>
          <w:szCs w:val="22"/>
        </w:rPr>
        <w:t>1</w:t>
      </w:r>
      <w:r w:rsidRPr="002C09D3">
        <w:rPr>
          <w:rFonts w:ascii="Calibri" w:hAnsi="Calibri" w:cs="Calibri"/>
          <w:color w:val="00B050"/>
          <w:sz w:val="22"/>
          <w:szCs w:val="22"/>
        </w:rPr>
        <w:t xml:space="preserve">  50Mhz</w:t>
      </w:r>
      <w:proofErr w:type="gramEnd"/>
      <w:r w:rsidRPr="002C09D3">
        <w:rPr>
          <w:rFonts w:ascii="Calibri" w:hAnsi="Calibri" w:cs="Calibri"/>
          <w:color w:val="00B050"/>
          <w:sz w:val="22"/>
          <w:szCs w:val="22"/>
        </w:rPr>
        <w:t xml:space="preserve"> </w:t>
      </w:r>
      <w:r>
        <w:rPr>
          <w:rFonts w:ascii="Calibri" w:hAnsi="Calibri" w:cs="Calibri"/>
          <w:color w:val="00B050"/>
          <w:sz w:val="22"/>
          <w:szCs w:val="22"/>
        </w:rPr>
        <w:t>Clock</w:t>
      </w:r>
    </w:p>
    <w:p w14:paraId="4870E236" w14:textId="211AB87E" w:rsidR="00D85A6C"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EPwm</w:t>
      </w:r>
      <w:r w:rsidR="009273D2">
        <w:rPr>
          <w:rFonts w:ascii="Calibri" w:hAnsi="Calibri" w:cs="Calibri"/>
          <w:color w:val="00B050"/>
          <w:sz w:val="22"/>
          <w:szCs w:val="22"/>
        </w:rPr>
        <w:t>4</w:t>
      </w:r>
      <w:r w:rsidRPr="002C09D3">
        <w:rPr>
          <w:rFonts w:ascii="Calibri" w:hAnsi="Calibri" w:cs="Calibri"/>
          <w:color w:val="00B050"/>
          <w:sz w:val="22"/>
          <w:szCs w:val="22"/>
        </w:rPr>
        <w:t xml:space="preserve">Regs.TBPRD </w:t>
      </w:r>
      <w:proofErr w:type="gramStart"/>
      <w:r w:rsidRPr="002C09D3">
        <w:rPr>
          <w:rFonts w:ascii="Calibri" w:hAnsi="Calibri" w:cs="Calibri"/>
          <w:color w:val="00B050"/>
          <w:sz w:val="22"/>
          <w:szCs w:val="22"/>
        </w:rPr>
        <w:t xml:space="preserve">= </w:t>
      </w:r>
      <w:r>
        <w:rPr>
          <w:rFonts w:ascii="Calibri" w:hAnsi="Calibri" w:cs="Calibri"/>
          <w:color w:val="00B050"/>
          <w:sz w:val="22"/>
          <w:szCs w:val="22"/>
        </w:rPr>
        <w:t>???</w:t>
      </w:r>
      <w:proofErr w:type="gramEnd"/>
      <w:r w:rsidRPr="002C09D3">
        <w:rPr>
          <w:rFonts w:ascii="Calibri" w:hAnsi="Calibri" w:cs="Calibri"/>
          <w:color w:val="00B050"/>
          <w:sz w:val="22"/>
          <w:szCs w:val="22"/>
        </w:rPr>
        <w:t xml:space="preserve">;  // </w:t>
      </w:r>
      <w:r>
        <w:rPr>
          <w:rFonts w:ascii="Calibri" w:hAnsi="Calibri" w:cs="Calibri"/>
          <w:color w:val="00B050"/>
          <w:sz w:val="22"/>
          <w:szCs w:val="22"/>
        </w:rPr>
        <w:t>Set Period to 1ms</w:t>
      </w:r>
      <w:r w:rsidRPr="002C09D3">
        <w:rPr>
          <w:rFonts w:ascii="Calibri" w:hAnsi="Calibri" w:cs="Calibri"/>
          <w:color w:val="00B050"/>
          <w:sz w:val="22"/>
          <w:szCs w:val="22"/>
        </w:rPr>
        <w:t xml:space="preserve"> sa</w:t>
      </w:r>
      <w:r>
        <w:rPr>
          <w:rFonts w:ascii="Calibri" w:hAnsi="Calibri" w:cs="Calibri"/>
          <w:color w:val="00B050"/>
          <w:sz w:val="22"/>
          <w:szCs w:val="22"/>
        </w:rPr>
        <w:t>mple.  Input clock is 50MHz.</w:t>
      </w:r>
    </w:p>
    <w:p w14:paraId="2DA30490" w14:textId="77777777" w:rsidR="00D85A6C" w:rsidRPr="002C09D3" w:rsidRDefault="00D85A6C" w:rsidP="00D85A6C">
      <w:pPr>
        <w:pStyle w:val="Header"/>
        <w:rPr>
          <w:rFonts w:ascii="Calibri" w:hAnsi="Calibri" w:cs="Calibri"/>
          <w:color w:val="00B050"/>
          <w:sz w:val="22"/>
          <w:szCs w:val="22"/>
        </w:rPr>
      </w:pPr>
      <w:r>
        <w:rPr>
          <w:rFonts w:ascii="Calibri" w:hAnsi="Calibri" w:cs="Calibri"/>
          <w:color w:val="00B050"/>
          <w:sz w:val="22"/>
          <w:szCs w:val="22"/>
        </w:rPr>
        <w:t>// Notice here that we are not setting CMPA or CMPB because we are not using the PWM signal</w:t>
      </w:r>
    </w:p>
    <w:p w14:paraId="61F2E512" w14:textId="236CE47A" w:rsidR="00D85A6C" w:rsidRPr="002C09D3"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EPwm</w:t>
      </w:r>
      <w:r w:rsidR="009273D2">
        <w:rPr>
          <w:rFonts w:ascii="Calibri" w:hAnsi="Calibri" w:cs="Calibri"/>
          <w:color w:val="00B050"/>
          <w:sz w:val="22"/>
          <w:szCs w:val="22"/>
        </w:rPr>
        <w:t>4</w:t>
      </w:r>
      <w:r w:rsidRPr="002C09D3">
        <w:rPr>
          <w:rFonts w:ascii="Calibri" w:hAnsi="Calibri" w:cs="Calibri"/>
          <w:color w:val="00B050"/>
          <w:sz w:val="22"/>
          <w:szCs w:val="22"/>
        </w:rPr>
        <w:t>Regs.ETSEL.bit.SOCAEN = 1; //enable SOCA</w:t>
      </w:r>
    </w:p>
    <w:p w14:paraId="3E4ADECC" w14:textId="7777E3E8" w:rsidR="00D85A6C" w:rsidRPr="002C09D3" w:rsidRDefault="00D85A6C" w:rsidP="00D85A6C">
      <w:pPr>
        <w:pStyle w:val="Header"/>
        <w:rPr>
          <w:rFonts w:ascii="Calibri" w:hAnsi="Calibri" w:cs="Calibri"/>
          <w:color w:val="00B050"/>
          <w:sz w:val="22"/>
          <w:szCs w:val="22"/>
        </w:rPr>
      </w:pPr>
      <w:r w:rsidRPr="002C09D3">
        <w:rPr>
          <w:rFonts w:ascii="Calibri" w:hAnsi="Calibri" w:cs="Calibri"/>
          <w:color w:val="00B050"/>
          <w:sz w:val="22"/>
          <w:szCs w:val="22"/>
        </w:rPr>
        <w:t>EPwm</w:t>
      </w:r>
      <w:r w:rsidR="009273D2">
        <w:rPr>
          <w:rFonts w:ascii="Calibri" w:hAnsi="Calibri" w:cs="Calibri"/>
          <w:color w:val="00B050"/>
          <w:sz w:val="22"/>
          <w:szCs w:val="22"/>
        </w:rPr>
        <w:t>4</w:t>
      </w:r>
      <w:r w:rsidRPr="002C09D3">
        <w:rPr>
          <w:rFonts w:ascii="Calibri" w:hAnsi="Calibri" w:cs="Calibri"/>
          <w:color w:val="00B050"/>
          <w:sz w:val="22"/>
          <w:szCs w:val="22"/>
        </w:rPr>
        <w:t>Re</w:t>
      </w:r>
      <w:r>
        <w:rPr>
          <w:rFonts w:ascii="Calibri" w:hAnsi="Calibri" w:cs="Calibri"/>
          <w:color w:val="00B050"/>
          <w:sz w:val="22"/>
          <w:szCs w:val="22"/>
        </w:rPr>
        <w:t xml:space="preserve">gs.TBCTL.bit.CTRMODE </w:t>
      </w:r>
      <w:proofErr w:type="gramStart"/>
      <w:r>
        <w:rPr>
          <w:rFonts w:ascii="Calibri" w:hAnsi="Calibri" w:cs="Calibri"/>
          <w:color w:val="00B050"/>
          <w:sz w:val="22"/>
          <w:szCs w:val="22"/>
        </w:rPr>
        <w:t>= ???</w:t>
      </w:r>
      <w:proofErr w:type="gramEnd"/>
      <w:r w:rsidRPr="002C09D3">
        <w:rPr>
          <w:rFonts w:ascii="Calibri" w:hAnsi="Calibri" w:cs="Calibri"/>
          <w:color w:val="00B050"/>
          <w:sz w:val="22"/>
          <w:szCs w:val="22"/>
        </w:rPr>
        <w:t>; //unfreeze, and enter up count mode</w:t>
      </w:r>
    </w:p>
    <w:p w14:paraId="59520A3B" w14:textId="77777777" w:rsidR="00D85A6C" w:rsidRDefault="00D85A6C" w:rsidP="00D85A6C">
      <w:pPr>
        <w:pStyle w:val="Header"/>
        <w:tabs>
          <w:tab w:val="clear" w:pos="4320"/>
          <w:tab w:val="clear" w:pos="8640"/>
        </w:tabs>
        <w:rPr>
          <w:rFonts w:ascii="Calibri" w:hAnsi="Calibri" w:cs="Calibri"/>
          <w:sz w:val="22"/>
          <w:szCs w:val="22"/>
        </w:rPr>
      </w:pPr>
      <w:r>
        <w:rPr>
          <w:rFonts w:ascii="Calibri" w:hAnsi="Calibri" w:cs="Calibri"/>
          <w:color w:val="00B050"/>
          <w:sz w:val="22"/>
          <w:szCs w:val="22"/>
        </w:rPr>
        <w:t>EDIS;</w:t>
      </w:r>
    </w:p>
    <w:p w14:paraId="7D0D6061" w14:textId="77777777" w:rsidR="00BA1E3B" w:rsidRDefault="00BA1E3B" w:rsidP="00BA1E3B">
      <w:pPr>
        <w:pStyle w:val="Header"/>
        <w:tabs>
          <w:tab w:val="clear" w:pos="4320"/>
          <w:tab w:val="clear" w:pos="8640"/>
        </w:tabs>
        <w:spacing w:line="360" w:lineRule="auto"/>
        <w:jc w:val="both"/>
        <w:rPr>
          <w:rFonts w:ascii="Calibri" w:hAnsi="Calibri" w:cs="Calibri"/>
          <w:sz w:val="22"/>
          <w:szCs w:val="22"/>
        </w:rPr>
      </w:pPr>
    </w:p>
    <w:p w14:paraId="60D355FE" w14:textId="77777777" w:rsidR="00190B66" w:rsidRDefault="00D85A6C" w:rsidP="00BA1E3B">
      <w:pPr>
        <w:pStyle w:val="Header"/>
        <w:tabs>
          <w:tab w:val="clear" w:pos="4320"/>
          <w:tab w:val="clear" w:pos="8640"/>
        </w:tabs>
        <w:spacing w:line="360" w:lineRule="auto"/>
        <w:ind w:firstLine="720"/>
        <w:jc w:val="both"/>
        <w:rPr>
          <w:rFonts w:ascii="Calibri" w:hAnsi="Calibri" w:cs="Calibri"/>
          <w:sz w:val="22"/>
          <w:szCs w:val="22"/>
        </w:rPr>
      </w:pPr>
      <w:r>
        <w:rPr>
          <w:rFonts w:ascii="Calibri" w:hAnsi="Calibri" w:cs="Calibri"/>
          <w:sz w:val="22"/>
          <w:szCs w:val="22"/>
        </w:rPr>
        <w:t>Next,</w:t>
      </w:r>
      <w:r w:rsidR="00190B66">
        <w:rPr>
          <w:rFonts w:ascii="Calibri" w:hAnsi="Calibri" w:cs="Calibri"/>
          <w:sz w:val="22"/>
          <w:szCs w:val="22"/>
        </w:rPr>
        <w:t xml:space="preserve"> we would like to setup ADCA so that it uses 1</w:t>
      </w:r>
      <w:r>
        <w:rPr>
          <w:rFonts w:ascii="Calibri" w:hAnsi="Calibri" w:cs="Calibri"/>
          <w:sz w:val="22"/>
          <w:szCs w:val="22"/>
        </w:rPr>
        <w:t xml:space="preserve"> of its 16 SOCs (Start of Conversions).  These SOCs are used by the ADC sequencer to sample the ADC channels in any desired order and if necessary, assign priority to certain SOCs.  It can be very confusing for the first time user of this peripheral, but if we stick to the basics it is pretty straightforward.  We are going to trigger SOC0 with the EPWM PRD time event.  When triggered, SOC0 will sample/convert its </w:t>
      </w:r>
      <w:r w:rsidR="00190B66">
        <w:rPr>
          <w:rFonts w:ascii="Calibri" w:hAnsi="Calibri" w:cs="Calibri"/>
          <w:sz w:val="22"/>
          <w:szCs w:val="22"/>
        </w:rPr>
        <w:t xml:space="preserve">assigned </w:t>
      </w:r>
      <w:r>
        <w:rPr>
          <w:rFonts w:ascii="Calibri" w:hAnsi="Calibri" w:cs="Calibri"/>
          <w:sz w:val="22"/>
          <w:szCs w:val="22"/>
        </w:rPr>
        <w:t>chann</w:t>
      </w:r>
      <w:r w:rsidR="00190B66">
        <w:rPr>
          <w:rFonts w:ascii="Calibri" w:hAnsi="Calibri" w:cs="Calibri"/>
          <w:sz w:val="22"/>
          <w:szCs w:val="22"/>
        </w:rPr>
        <w:t>el.  Assign channel ADCINA4</w:t>
      </w:r>
      <w:r>
        <w:rPr>
          <w:rFonts w:ascii="Calibri" w:hAnsi="Calibri" w:cs="Calibri"/>
          <w:sz w:val="22"/>
          <w:szCs w:val="22"/>
        </w:rPr>
        <w:t xml:space="preserve"> to </w:t>
      </w:r>
      <w:r w:rsidR="00190B66">
        <w:rPr>
          <w:rFonts w:ascii="Calibri" w:hAnsi="Calibri" w:cs="Calibri"/>
          <w:sz w:val="22"/>
          <w:szCs w:val="22"/>
        </w:rPr>
        <w:t>SOC0</w:t>
      </w:r>
      <w:r>
        <w:rPr>
          <w:rFonts w:ascii="Calibri" w:hAnsi="Calibri" w:cs="Calibri"/>
          <w:sz w:val="22"/>
          <w:szCs w:val="22"/>
        </w:rPr>
        <w:t>.  T</w:t>
      </w:r>
      <w:r w:rsidR="00190B66">
        <w:rPr>
          <w:rFonts w:ascii="Calibri" w:hAnsi="Calibri" w:cs="Calibri"/>
          <w:sz w:val="22"/>
          <w:szCs w:val="22"/>
        </w:rPr>
        <w:t xml:space="preserve">hese below initializations </w:t>
      </w:r>
      <w:r w:rsidRPr="002C09D3">
        <w:rPr>
          <w:rFonts w:ascii="Calibri" w:hAnsi="Calibri" w:cs="Calibri"/>
          <w:sz w:val="22"/>
          <w:szCs w:val="22"/>
        </w:rPr>
        <w:t>setup</w:t>
      </w:r>
      <w:r w:rsidR="00190B66">
        <w:rPr>
          <w:rFonts w:ascii="Calibri" w:hAnsi="Calibri" w:cs="Calibri"/>
          <w:sz w:val="22"/>
          <w:szCs w:val="22"/>
        </w:rPr>
        <w:t xml:space="preserve"> ADCA </w:t>
      </w:r>
      <w:r w:rsidRPr="002C09D3">
        <w:rPr>
          <w:rFonts w:ascii="Calibri" w:hAnsi="Calibri" w:cs="Calibri"/>
          <w:sz w:val="22"/>
          <w:szCs w:val="22"/>
        </w:rPr>
        <w:t>to flag an interrupt when S</w:t>
      </w:r>
      <w:r>
        <w:rPr>
          <w:rFonts w:ascii="Calibri" w:hAnsi="Calibri" w:cs="Calibri"/>
          <w:sz w:val="22"/>
          <w:szCs w:val="22"/>
        </w:rPr>
        <w:t>OC</w:t>
      </w:r>
      <w:r w:rsidR="00190B66">
        <w:rPr>
          <w:rFonts w:ascii="Calibri" w:hAnsi="Calibri" w:cs="Calibri"/>
          <w:sz w:val="22"/>
          <w:szCs w:val="22"/>
        </w:rPr>
        <w:t xml:space="preserve">0 is finished converting. </w:t>
      </w:r>
    </w:p>
    <w:p w14:paraId="3B5F5645" w14:textId="26BF5768" w:rsidR="00D85A6C" w:rsidRDefault="00D85A6C" w:rsidP="00BA1E3B">
      <w:pPr>
        <w:pStyle w:val="Header"/>
        <w:tabs>
          <w:tab w:val="clear" w:pos="4320"/>
          <w:tab w:val="clear" w:pos="8640"/>
        </w:tabs>
        <w:spacing w:line="360" w:lineRule="auto"/>
        <w:ind w:firstLine="720"/>
        <w:jc w:val="both"/>
        <w:rPr>
          <w:rFonts w:ascii="Calibri" w:hAnsi="Calibri" w:cs="Calibri"/>
          <w:sz w:val="22"/>
          <w:szCs w:val="22"/>
        </w:rPr>
      </w:pPr>
      <w:r>
        <w:rPr>
          <w:rFonts w:ascii="Calibri" w:hAnsi="Calibri" w:cs="Calibri"/>
          <w:sz w:val="22"/>
          <w:szCs w:val="22"/>
        </w:rPr>
        <w:t xml:space="preserve">Some of the given code I found in an ADC example.  It retrieves the default </w:t>
      </w:r>
      <w:r w:rsidR="00190B66">
        <w:rPr>
          <w:rFonts w:ascii="Calibri" w:hAnsi="Calibri" w:cs="Calibri"/>
          <w:sz w:val="22"/>
          <w:szCs w:val="22"/>
        </w:rPr>
        <w:t xml:space="preserve">calibration values for the ADCA </w:t>
      </w:r>
      <w:r>
        <w:rPr>
          <w:rFonts w:ascii="Calibri" w:hAnsi="Calibri" w:cs="Calibri"/>
          <w:sz w:val="22"/>
          <w:szCs w:val="22"/>
        </w:rPr>
        <w:t>in the F28</w:t>
      </w:r>
      <w:r w:rsidR="00190B66">
        <w:rPr>
          <w:rFonts w:ascii="Calibri" w:hAnsi="Calibri" w:cs="Calibri"/>
          <w:sz w:val="22"/>
          <w:szCs w:val="22"/>
        </w:rPr>
        <w:t xml:space="preserve">379D’s read only memory (ROM).  </w:t>
      </w:r>
      <w:r>
        <w:rPr>
          <w:rFonts w:ascii="Calibri" w:hAnsi="Calibri" w:cs="Calibri"/>
          <w:sz w:val="22"/>
          <w:szCs w:val="22"/>
        </w:rPr>
        <w:t xml:space="preserve">Add the following to </w:t>
      </w:r>
      <w:proofErr w:type="gramStart"/>
      <w:r>
        <w:rPr>
          <w:rFonts w:ascii="Calibri" w:hAnsi="Calibri" w:cs="Calibri"/>
          <w:sz w:val="22"/>
          <w:szCs w:val="22"/>
        </w:rPr>
        <w:t>main(</w:t>
      </w:r>
      <w:proofErr w:type="gramEnd"/>
      <w:r>
        <w:rPr>
          <w:rFonts w:ascii="Calibri" w:hAnsi="Calibri" w:cs="Calibri"/>
          <w:sz w:val="22"/>
          <w:szCs w:val="22"/>
        </w:rPr>
        <w:t xml:space="preserve">) </w:t>
      </w:r>
      <w:r w:rsidR="00190B66">
        <w:rPr>
          <w:rFonts w:ascii="Calibri" w:hAnsi="Calibri" w:cs="Calibri"/>
          <w:sz w:val="22"/>
          <w:szCs w:val="22"/>
        </w:rPr>
        <w:t xml:space="preserve">after the </w:t>
      </w:r>
      <w:proofErr w:type="spellStart"/>
      <w:r w:rsidR="00190B66">
        <w:rPr>
          <w:rFonts w:ascii="Calibri" w:hAnsi="Calibri" w:cs="Calibri"/>
          <w:sz w:val="22"/>
          <w:szCs w:val="22"/>
        </w:rPr>
        <w:t>init_serial</w:t>
      </w:r>
      <w:proofErr w:type="spellEnd"/>
      <w:r w:rsidR="00190B66">
        <w:rPr>
          <w:rFonts w:ascii="Calibri" w:hAnsi="Calibri" w:cs="Calibri"/>
          <w:sz w:val="22"/>
          <w:szCs w:val="22"/>
        </w:rPr>
        <w:t xml:space="preserve"> functions, </w:t>
      </w:r>
      <w:r>
        <w:rPr>
          <w:rFonts w:ascii="Calibri" w:hAnsi="Calibri" w:cs="Calibri"/>
          <w:sz w:val="22"/>
          <w:szCs w:val="22"/>
        </w:rPr>
        <w:t xml:space="preserve">filling in the appropriate blanks (???).  </w:t>
      </w:r>
      <w:r w:rsidR="00190B66">
        <w:rPr>
          <w:rFonts w:ascii="Calibri" w:hAnsi="Calibri" w:cs="Calibri"/>
          <w:sz w:val="22"/>
          <w:szCs w:val="22"/>
        </w:rPr>
        <w:t>Note that the lines of C code that are commented out will be used in the next exercise when you also convert the Joystick channels.</w:t>
      </w:r>
      <w:r>
        <w:rPr>
          <w:rFonts w:ascii="Calibri" w:hAnsi="Calibri" w:cs="Calibri"/>
          <w:sz w:val="22"/>
          <w:szCs w:val="22"/>
        </w:rPr>
        <w:t xml:space="preserve">  </w:t>
      </w:r>
    </w:p>
    <w:p w14:paraId="537D70ED" w14:textId="77777777"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EALLOW;</w:t>
      </w:r>
    </w:p>
    <w:p w14:paraId="0E622877" w14:textId="77777777" w:rsidR="00D85A6C" w:rsidRPr="004502DD" w:rsidRDefault="00D85A6C" w:rsidP="00D85A6C">
      <w:pPr>
        <w:pStyle w:val="Header"/>
        <w:ind w:left="864"/>
        <w:rPr>
          <w:rFonts w:ascii="Calibri" w:hAnsi="Calibri" w:cs="Calibri"/>
          <w:color w:val="00B050"/>
          <w:sz w:val="22"/>
          <w:szCs w:val="22"/>
        </w:rPr>
      </w:pPr>
    </w:p>
    <w:p w14:paraId="66B71413" w14:textId="56BE3E5C"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//write configurations</w:t>
      </w:r>
      <w:r w:rsidR="00190B66">
        <w:rPr>
          <w:rFonts w:ascii="Calibri" w:hAnsi="Calibri" w:cs="Calibri"/>
          <w:color w:val="00B050"/>
          <w:sz w:val="22"/>
          <w:szCs w:val="22"/>
        </w:rPr>
        <w:t xml:space="preserve"> </w:t>
      </w:r>
      <w:proofErr w:type="gramStart"/>
      <w:r w:rsidR="00190B66">
        <w:rPr>
          <w:rFonts w:ascii="Calibri" w:hAnsi="Calibri" w:cs="Calibri"/>
          <w:color w:val="00B050"/>
          <w:sz w:val="22"/>
          <w:szCs w:val="22"/>
        </w:rPr>
        <w:t>for</w:t>
      </w:r>
      <w:r>
        <w:rPr>
          <w:rFonts w:ascii="Calibri" w:hAnsi="Calibri" w:cs="Calibri"/>
          <w:color w:val="00B050"/>
          <w:sz w:val="22"/>
          <w:szCs w:val="22"/>
        </w:rPr>
        <w:t xml:space="preserve">  </w:t>
      </w:r>
      <w:r w:rsidR="00190B66">
        <w:rPr>
          <w:rFonts w:ascii="Calibri" w:hAnsi="Calibri" w:cs="Calibri"/>
          <w:color w:val="00B050"/>
          <w:sz w:val="22"/>
          <w:szCs w:val="22"/>
        </w:rPr>
        <w:t>ADCA</w:t>
      </w:r>
      <w:proofErr w:type="gramEnd"/>
    </w:p>
    <w:p w14:paraId="188A1B9C" w14:textId="77777777"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AdcaRegs.ADCCTL2.bit.PRESCALE = 6; //set ADCCLK divider to /4</w:t>
      </w:r>
    </w:p>
    <w:p w14:paraId="6F1B1B5C" w14:textId="77777777" w:rsidR="00D85A6C" w:rsidRPr="004502DD" w:rsidRDefault="00D85A6C" w:rsidP="00D85A6C">
      <w:pPr>
        <w:pStyle w:val="Header"/>
        <w:rPr>
          <w:rFonts w:ascii="Calibri" w:hAnsi="Calibri" w:cs="Calibri"/>
          <w:color w:val="00B050"/>
          <w:sz w:val="22"/>
          <w:szCs w:val="22"/>
        </w:rPr>
      </w:pPr>
      <w:proofErr w:type="spellStart"/>
      <w:proofErr w:type="gramStart"/>
      <w:r w:rsidRPr="004502DD">
        <w:rPr>
          <w:rFonts w:ascii="Calibri" w:hAnsi="Calibri" w:cs="Calibri"/>
          <w:color w:val="00B050"/>
          <w:sz w:val="22"/>
          <w:szCs w:val="22"/>
        </w:rPr>
        <w:t>AdcSetMode</w:t>
      </w:r>
      <w:proofErr w:type="spellEnd"/>
      <w:r w:rsidRPr="004502DD">
        <w:rPr>
          <w:rFonts w:ascii="Calibri" w:hAnsi="Calibri" w:cs="Calibri"/>
          <w:color w:val="00B050"/>
          <w:sz w:val="22"/>
          <w:szCs w:val="22"/>
        </w:rPr>
        <w:t>(</w:t>
      </w:r>
      <w:proofErr w:type="gramEnd"/>
      <w:r w:rsidRPr="004502DD">
        <w:rPr>
          <w:rFonts w:ascii="Calibri" w:hAnsi="Calibri" w:cs="Calibri"/>
          <w:color w:val="00B050"/>
          <w:sz w:val="22"/>
          <w:szCs w:val="22"/>
        </w:rPr>
        <w:t>ADC_ADCA, ADC_RESOLUTION_12BIT, ADC_SIGNALMODE_SINGLE);</w:t>
      </w:r>
      <w:r>
        <w:rPr>
          <w:rFonts w:ascii="Calibri" w:hAnsi="Calibri" w:cs="Calibri"/>
          <w:color w:val="00B050"/>
          <w:sz w:val="22"/>
          <w:szCs w:val="22"/>
        </w:rPr>
        <w:t xml:space="preserve">  //read calibration settings</w:t>
      </w:r>
    </w:p>
    <w:p w14:paraId="3E269A1A" w14:textId="77777777"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 xml:space="preserve">//Set pulse positions </w:t>
      </w:r>
      <w:proofErr w:type="gramStart"/>
      <w:r w:rsidRPr="004502DD">
        <w:rPr>
          <w:rFonts w:ascii="Calibri" w:hAnsi="Calibri" w:cs="Calibri"/>
          <w:color w:val="00B050"/>
          <w:sz w:val="22"/>
          <w:szCs w:val="22"/>
        </w:rPr>
        <w:t>to</w:t>
      </w:r>
      <w:proofErr w:type="gramEnd"/>
      <w:r w:rsidRPr="004502DD">
        <w:rPr>
          <w:rFonts w:ascii="Calibri" w:hAnsi="Calibri" w:cs="Calibri"/>
          <w:color w:val="00B050"/>
          <w:sz w:val="22"/>
          <w:szCs w:val="22"/>
        </w:rPr>
        <w:t xml:space="preserve"> late</w:t>
      </w:r>
    </w:p>
    <w:p w14:paraId="69F2A3CC" w14:textId="77777777"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AdcaRegs.ADCCTL1.bit.INTPULSEPOS = 1;</w:t>
      </w:r>
    </w:p>
    <w:p w14:paraId="4153FBE0" w14:textId="77777777"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//power up the ADCs</w:t>
      </w:r>
    </w:p>
    <w:p w14:paraId="4DF2A66D" w14:textId="77777777"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AdcaRegs.ADCCTL1.bit.ADCPWDNZ = 1;</w:t>
      </w:r>
    </w:p>
    <w:p w14:paraId="223977D3" w14:textId="77777777"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//delay for 1ms to allow ADC time to power up</w:t>
      </w:r>
    </w:p>
    <w:p w14:paraId="11B6978C" w14:textId="77777777" w:rsidR="00D85A6C" w:rsidRDefault="00D85A6C" w:rsidP="00D85A6C">
      <w:pPr>
        <w:pStyle w:val="Header"/>
        <w:rPr>
          <w:rFonts w:ascii="Calibri" w:hAnsi="Calibri" w:cs="Calibri"/>
          <w:color w:val="00B050"/>
          <w:sz w:val="22"/>
          <w:szCs w:val="22"/>
        </w:rPr>
      </w:pPr>
      <w:r>
        <w:rPr>
          <w:rFonts w:ascii="Calibri" w:hAnsi="Calibri" w:cs="Calibri"/>
          <w:color w:val="00B050"/>
          <w:sz w:val="22"/>
          <w:szCs w:val="22"/>
        </w:rPr>
        <w:t>DELAY_</w:t>
      </w:r>
      <w:proofErr w:type="gramStart"/>
      <w:r>
        <w:rPr>
          <w:rFonts w:ascii="Calibri" w:hAnsi="Calibri" w:cs="Calibri"/>
          <w:color w:val="00B050"/>
          <w:sz w:val="22"/>
          <w:szCs w:val="22"/>
        </w:rPr>
        <w:t>US(</w:t>
      </w:r>
      <w:proofErr w:type="gramEnd"/>
      <w:r>
        <w:rPr>
          <w:rFonts w:ascii="Calibri" w:hAnsi="Calibri" w:cs="Calibri"/>
          <w:color w:val="00B050"/>
          <w:sz w:val="22"/>
          <w:szCs w:val="22"/>
        </w:rPr>
        <w:t>1000);</w:t>
      </w:r>
    </w:p>
    <w:p w14:paraId="24E08AB0" w14:textId="77777777" w:rsidR="00D85A6C" w:rsidRDefault="00D85A6C" w:rsidP="00D85A6C">
      <w:pPr>
        <w:pStyle w:val="Header"/>
        <w:rPr>
          <w:rFonts w:ascii="Calibri" w:hAnsi="Calibri" w:cs="Calibri"/>
          <w:color w:val="00B050"/>
          <w:sz w:val="22"/>
          <w:szCs w:val="22"/>
        </w:rPr>
      </w:pPr>
    </w:p>
    <w:p w14:paraId="55353796" w14:textId="77777777" w:rsidR="00D85A6C"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//Select the channels to convert and end of conversion flag</w:t>
      </w:r>
    </w:p>
    <w:p w14:paraId="6F1ABDED" w14:textId="77777777"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//ADCA</w:t>
      </w:r>
    </w:p>
    <w:p w14:paraId="6FF52CB3" w14:textId="1F4F4073"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 xml:space="preserve">AdcaRegs.ADCSOC0CTL.bit.CHSEL </w:t>
      </w:r>
      <w:proofErr w:type="gramStart"/>
      <w:r w:rsidRPr="004502DD">
        <w:rPr>
          <w:rFonts w:ascii="Calibri" w:hAnsi="Calibri" w:cs="Calibri"/>
          <w:color w:val="00B050"/>
          <w:sz w:val="22"/>
          <w:szCs w:val="22"/>
        </w:rPr>
        <w:t xml:space="preserve">= </w:t>
      </w:r>
      <w:r w:rsidR="00190B66">
        <w:rPr>
          <w:rFonts w:ascii="Calibri" w:hAnsi="Calibri" w:cs="Calibri"/>
          <w:color w:val="00B050"/>
          <w:sz w:val="22"/>
          <w:szCs w:val="22"/>
        </w:rPr>
        <w:t>???</w:t>
      </w:r>
      <w:proofErr w:type="gramEnd"/>
      <w:r w:rsidR="00190B66">
        <w:rPr>
          <w:rFonts w:ascii="Calibri" w:hAnsi="Calibri" w:cs="Calibri"/>
          <w:color w:val="00B050"/>
          <w:sz w:val="22"/>
          <w:szCs w:val="22"/>
        </w:rPr>
        <w:t>;</w:t>
      </w:r>
      <w:r>
        <w:rPr>
          <w:rFonts w:ascii="Calibri" w:hAnsi="Calibri" w:cs="Calibri"/>
          <w:color w:val="00B050"/>
          <w:sz w:val="22"/>
          <w:szCs w:val="22"/>
        </w:rPr>
        <w:t>//SOC0 will convert Channel you choose</w:t>
      </w:r>
      <w:r w:rsidR="00190B66">
        <w:rPr>
          <w:rFonts w:ascii="Calibri" w:hAnsi="Calibri" w:cs="Calibri"/>
          <w:color w:val="00B050"/>
          <w:sz w:val="22"/>
          <w:szCs w:val="22"/>
        </w:rPr>
        <w:t xml:space="preserve"> Does not</w:t>
      </w:r>
      <w:r>
        <w:rPr>
          <w:rFonts w:ascii="Calibri" w:hAnsi="Calibri" w:cs="Calibri"/>
          <w:color w:val="00B050"/>
          <w:sz w:val="22"/>
          <w:szCs w:val="22"/>
        </w:rPr>
        <w:t xml:space="preserve"> have to be A0</w:t>
      </w:r>
    </w:p>
    <w:p w14:paraId="2BC0B5C1" w14:textId="7E516ABD" w:rsidR="00D85A6C"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AdcaR</w:t>
      </w:r>
      <w:r>
        <w:rPr>
          <w:rFonts w:ascii="Calibri" w:hAnsi="Calibri" w:cs="Calibri"/>
          <w:color w:val="00B050"/>
          <w:sz w:val="22"/>
          <w:szCs w:val="22"/>
        </w:rPr>
        <w:t>egs.ADCSOC0CTL.bit.ACQPS = 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500ns</w:t>
      </w:r>
    </w:p>
    <w:p w14:paraId="1B098827" w14:textId="2E1F9F38" w:rsidR="00D85A6C" w:rsidRDefault="00D85A6C" w:rsidP="00D85A6C">
      <w:pPr>
        <w:pStyle w:val="Header"/>
        <w:rPr>
          <w:rFonts w:ascii="Calibri" w:hAnsi="Calibri" w:cs="Calibri"/>
          <w:color w:val="00B050"/>
          <w:sz w:val="22"/>
          <w:szCs w:val="22"/>
        </w:rPr>
      </w:pPr>
      <w:r>
        <w:rPr>
          <w:rFonts w:ascii="Calibri" w:hAnsi="Calibri" w:cs="Calibri"/>
          <w:color w:val="00B050"/>
          <w:sz w:val="22"/>
          <w:szCs w:val="22"/>
        </w:rPr>
        <w:t>Adca</w:t>
      </w:r>
      <w:r w:rsidRPr="002C09D3">
        <w:rPr>
          <w:rFonts w:ascii="Calibri" w:hAnsi="Calibri" w:cs="Calibri"/>
          <w:color w:val="00B050"/>
          <w:sz w:val="22"/>
          <w:szCs w:val="22"/>
        </w:rPr>
        <w:t xml:space="preserve">Regs.ADCSOC0CTL.bit.TRIGSEL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 EPWM</w:t>
      </w:r>
      <w:r w:rsidR="009273D2">
        <w:rPr>
          <w:rFonts w:ascii="Calibri" w:hAnsi="Calibri" w:cs="Calibri"/>
          <w:color w:val="00B050"/>
          <w:sz w:val="22"/>
          <w:szCs w:val="22"/>
        </w:rPr>
        <w:t>4</w:t>
      </w:r>
      <w:r>
        <w:rPr>
          <w:rFonts w:ascii="Calibri" w:hAnsi="Calibri" w:cs="Calibri"/>
          <w:color w:val="00B050"/>
          <w:sz w:val="22"/>
          <w:szCs w:val="22"/>
        </w:rPr>
        <w:t xml:space="preserve"> ADCSOCA </w:t>
      </w:r>
    </w:p>
    <w:p w14:paraId="040B5494" w14:textId="77777777" w:rsidR="00C31889" w:rsidRPr="004502DD" w:rsidRDefault="00C31889" w:rsidP="00D85A6C">
      <w:pPr>
        <w:pStyle w:val="Header"/>
        <w:rPr>
          <w:rFonts w:ascii="Calibri" w:hAnsi="Calibri" w:cs="Calibri"/>
          <w:color w:val="00B050"/>
          <w:sz w:val="22"/>
          <w:szCs w:val="22"/>
        </w:rPr>
      </w:pPr>
    </w:p>
    <w:p w14:paraId="57B90E3E" w14:textId="601E7810"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w:t>
      </w:r>
      <w:r>
        <w:rPr>
          <w:rFonts w:ascii="Calibri" w:hAnsi="Calibri" w:cs="Calibri"/>
          <w:color w:val="00B050"/>
          <w:sz w:val="22"/>
          <w:szCs w:val="22"/>
        </w:rPr>
        <w:t xml:space="preserve">dcaRegs.ADCSOC1CTL.bit.CHSEL </w:t>
      </w:r>
      <w:proofErr w:type="gramStart"/>
      <w:r>
        <w:rPr>
          <w:rFonts w:ascii="Calibri" w:hAnsi="Calibri" w:cs="Calibri"/>
          <w:color w:val="00B050"/>
          <w:sz w:val="22"/>
          <w:szCs w:val="22"/>
        </w:rPr>
        <w:t>= ???</w:t>
      </w:r>
      <w:proofErr w:type="gramEnd"/>
      <w:r w:rsidRPr="004502DD">
        <w:rPr>
          <w:rFonts w:ascii="Calibri" w:hAnsi="Calibri" w:cs="Calibri"/>
          <w:color w:val="00B050"/>
          <w:sz w:val="22"/>
          <w:szCs w:val="22"/>
        </w:rPr>
        <w:t>;</w:t>
      </w:r>
      <w:r w:rsidR="00190B66">
        <w:rPr>
          <w:rFonts w:ascii="Calibri" w:hAnsi="Calibri" w:cs="Calibri"/>
          <w:color w:val="00B050"/>
          <w:sz w:val="22"/>
          <w:szCs w:val="22"/>
        </w:rPr>
        <w:t xml:space="preserve">//SOC1 will </w:t>
      </w:r>
      <w:proofErr w:type="spellStart"/>
      <w:r w:rsidR="00190B66">
        <w:rPr>
          <w:rFonts w:ascii="Calibri" w:hAnsi="Calibri" w:cs="Calibri"/>
          <w:color w:val="00B050"/>
          <w:sz w:val="22"/>
          <w:szCs w:val="22"/>
        </w:rPr>
        <w:t>conv</w:t>
      </w:r>
      <w:proofErr w:type="spellEnd"/>
      <w:r w:rsidRPr="004502DD">
        <w:rPr>
          <w:rFonts w:ascii="Calibri" w:hAnsi="Calibri" w:cs="Calibri"/>
          <w:color w:val="00B050"/>
          <w:sz w:val="22"/>
          <w:szCs w:val="22"/>
        </w:rPr>
        <w:t xml:space="preserve"> </w:t>
      </w:r>
      <w:r>
        <w:rPr>
          <w:rFonts w:ascii="Calibri" w:hAnsi="Calibri" w:cs="Calibri"/>
          <w:color w:val="00B050"/>
          <w:sz w:val="22"/>
          <w:szCs w:val="22"/>
        </w:rPr>
        <w:t>Channel you choose</w:t>
      </w:r>
      <w:r w:rsidR="00190B66">
        <w:rPr>
          <w:rFonts w:ascii="Calibri" w:hAnsi="Calibri" w:cs="Calibri"/>
          <w:color w:val="00B050"/>
          <w:sz w:val="22"/>
          <w:szCs w:val="22"/>
        </w:rPr>
        <w:t xml:space="preserve"> </w:t>
      </w:r>
      <w:proofErr w:type="gramStart"/>
      <w:r w:rsidR="00190B66">
        <w:rPr>
          <w:rFonts w:ascii="Calibri" w:hAnsi="Calibri" w:cs="Calibri"/>
          <w:color w:val="00B050"/>
          <w:sz w:val="22"/>
          <w:szCs w:val="22"/>
        </w:rPr>
        <w:t>Does</w:t>
      </w:r>
      <w:proofErr w:type="gramEnd"/>
      <w:r w:rsidR="00190B66">
        <w:rPr>
          <w:rFonts w:ascii="Calibri" w:hAnsi="Calibri" w:cs="Calibri"/>
          <w:color w:val="00B050"/>
          <w:sz w:val="22"/>
          <w:szCs w:val="22"/>
        </w:rPr>
        <w:t xml:space="preserve"> not</w:t>
      </w:r>
      <w:r>
        <w:rPr>
          <w:rFonts w:ascii="Calibri" w:hAnsi="Calibri" w:cs="Calibri"/>
          <w:color w:val="00B050"/>
          <w:sz w:val="22"/>
          <w:szCs w:val="22"/>
        </w:rPr>
        <w:t xml:space="preserve"> have to be A1</w:t>
      </w:r>
    </w:p>
    <w:p w14:paraId="716444B3" w14:textId="77777777" w:rsidR="00D85A6C" w:rsidRDefault="00D85A6C" w:rsidP="00D85A6C">
      <w:pPr>
        <w:pStyle w:val="Header"/>
        <w:rPr>
          <w:rFonts w:ascii="Calibri" w:hAnsi="Calibri" w:cs="Calibri"/>
          <w:color w:val="00B050"/>
          <w:sz w:val="22"/>
          <w:szCs w:val="22"/>
        </w:rPr>
      </w:pPr>
      <w:r>
        <w:rPr>
          <w:rFonts w:ascii="Calibri" w:hAnsi="Calibri" w:cs="Calibri"/>
          <w:color w:val="00B050"/>
          <w:sz w:val="22"/>
          <w:szCs w:val="22"/>
        </w:rPr>
        <w:t>//</w:t>
      </w:r>
      <w:r w:rsidRPr="004502DD">
        <w:rPr>
          <w:rFonts w:ascii="Calibri" w:hAnsi="Calibri" w:cs="Calibri"/>
          <w:color w:val="00B050"/>
          <w:sz w:val="22"/>
          <w:szCs w:val="22"/>
        </w:rPr>
        <w:t xml:space="preserve">AdcaRegs.ADCSOC1CTL.bit.ACQPS = </w:t>
      </w:r>
      <w:r>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500ns</w:t>
      </w:r>
    </w:p>
    <w:p w14:paraId="2EAC819D" w14:textId="32D3C646" w:rsidR="00D85A6C" w:rsidRPr="004502DD" w:rsidRDefault="00D85A6C" w:rsidP="00D85A6C">
      <w:pPr>
        <w:pStyle w:val="Header"/>
        <w:rPr>
          <w:rFonts w:ascii="Calibri" w:hAnsi="Calibri" w:cs="Calibri"/>
          <w:color w:val="00B050"/>
          <w:sz w:val="22"/>
          <w:szCs w:val="22"/>
        </w:rPr>
      </w:pPr>
      <w:r>
        <w:rPr>
          <w:rFonts w:ascii="Calibri" w:hAnsi="Calibri" w:cs="Calibri"/>
          <w:color w:val="00B050"/>
          <w:sz w:val="22"/>
          <w:szCs w:val="22"/>
        </w:rPr>
        <w:t>//AdcaRegs.ADCSOC1</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 EPWM</w:t>
      </w:r>
      <w:r w:rsidR="009273D2">
        <w:rPr>
          <w:rFonts w:ascii="Calibri" w:hAnsi="Calibri" w:cs="Calibri"/>
          <w:color w:val="00B050"/>
          <w:sz w:val="22"/>
          <w:szCs w:val="22"/>
        </w:rPr>
        <w:t>4</w:t>
      </w:r>
      <w:r>
        <w:rPr>
          <w:rFonts w:ascii="Calibri" w:hAnsi="Calibri" w:cs="Calibri"/>
          <w:color w:val="00B050"/>
          <w:sz w:val="22"/>
          <w:szCs w:val="22"/>
        </w:rPr>
        <w:t xml:space="preserve"> ADCSOCA </w:t>
      </w:r>
    </w:p>
    <w:p w14:paraId="09AB23B3" w14:textId="77777777" w:rsidR="00C31889" w:rsidRDefault="00C31889" w:rsidP="00D85A6C">
      <w:pPr>
        <w:pStyle w:val="Header"/>
        <w:rPr>
          <w:rFonts w:ascii="Calibri" w:hAnsi="Calibri" w:cs="Calibri"/>
          <w:color w:val="00B050"/>
          <w:sz w:val="22"/>
          <w:szCs w:val="22"/>
        </w:rPr>
      </w:pPr>
    </w:p>
    <w:p w14:paraId="27B8573A" w14:textId="1DA1A1DC" w:rsidR="00C31889" w:rsidRPr="004502DD" w:rsidRDefault="00C31889" w:rsidP="00C31889">
      <w:pPr>
        <w:pStyle w:val="Header"/>
        <w:rPr>
          <w:rFonts w:ascii="Calibri" w:hAnsi="Calibri" w:cs="Calibri"/>
          <w:color w:val="00B050"/>
          <w:sz w:val="22"/>
          <w:szCs w:val="22"/>
        </w:rPr>
      </w:pPr>
      <w:r w:rsidRPr="004502DD">
        <w:rPr>
          <w:rFonts w:ascii="Calibri" w:hAnsi="Calibri" w:cs="Calibri"/>
          <w:color w:val="00B050"/>
          <w:sz w:val="22"/>
          <w:szCs w:val="22"/>
        </w:rPr>
        <w:t>//A</w:t>
      </w:r>
      <w:r>
        <w:rPr>
          <w:rFonts w:ascii="Calibri" w:hAnsi="Calibri" w:cs="Calibri"/>
          <w:color w:val="00B050"/>
          <w:sz w:val="22"/>
          <w:szCs w:val="22"/>
        </w:rPr>
        <w:t xml:space="preserve">dcaRegs.ADCSOC2CTL.bit.CHSEL </w:t>
      </w:r>
      <w:proofErr w:type="gramStart"/>
      <w:r>
        <w:rPr>
          <w:rFonts w:ascii="Calibri" w:hAnsi="Calibri" w:cs="Calibri"/>
          <w:color w:val="00B050"/>
          <w:sz w:val="22"/>
          <w:szCs w:val="22"/>
        </w:rPr>
        <w:t>= ???</w:t>
      </w:r>
      <w:proofErr w:type="gramEnd"/>
      <w:r w:rsidRPr="004502DD">
        <w:rPr>
          <w:rFonts w:ascii="Calibri" w:hAnsi="Calibri" w:cs="Calibri"/>
          <w:color w:val="00B050"/>
          <w:sz w:val="22"/>
          <w:szCs w:val="22"/>
        </w:rPr>
        <w:t>;</w:t>
      </w:r>
      <w:r>
        <w:rPr>
          <w:rFonts w:ascii="Calibri" w:hAnsi="Calibri" w:cs="Calibri"/>
          <w:color w:val="00B050"/>
          <w:sz w:val="22"/>
          <w:szCs w:val="22"/>
        </w:rPr>
        <w:t xml:space="preserve">//SOC2 will </w:t>
      </w:r>
      <w:proofErr w:type="spellStart"/>
      <w:r>
        <w:rPr>
          <w:rFonts w:ascii="Calibri" w:hAnsi="Calibri" w:cs="Calibri"/>
          <w:color w:val="00B050"/>
          <w:sz w:val="22"/>
          <w:szCs w:val="22"/>
        </w:rPr>
        <w:t>conv</w:t>
      </w:r>
      <w:proofErr w:type="spellEnd"/>
      <w:r w:rsidRPr="004502DD">
        <w:rPr>
          <w:rFonts w:ascii="Calibri" w:hAnsi="Calibri" w:cs="Calibri"/>
          <w:color w:val="00B050"/>
          <w:sz w:val="22"/>
          <w:szCs w:val="22"/>
        </w:rPr>
        <w:t xml:space="preserve"> </w:t>
      </w:r>
      <w:r>
        <w:rPr>
          <w:rFonts w:ascii="Calibri" w:hAnsi="Calibri" w:cs="Calibri"/>
          <w:color w:val="00B050"/>
          <w:sz w:val="22"/>
          <w:szCs w:val="22"/>
        </w:rPr>
        <w:t xml:space="preserve">Channel you choose </w:t>
      </w:r>
      <w:proofErr w:type="gramStart"/>
      <w:r>
        <w:rPr>
          <w:rFonts w:ascii="Calibri" w:hAnsi="Calibri" w:cs="Calibri"/>
          <w:color w:val="00B050"/>
          <w:sz w:val="22"/>
          <w:szCs w:val="22"/>
        </w:rPr>
        <w:t>Does</w:t>
      </w:r>
      <w:proofErr w:type="gramEnd"/>
      <w:r>
        <w:rPr>
          <w:rFonts w:ascii="Calibri" w:hAnsi="Calibri" w:cs="Calibri"/>
          <w:color w:val="00B050"/>
          <w:sz w:val="22"/>
          <w:szCs w:val="22"/>
        </w:rPr>
        <w:t xml:space="preserve"> not have to be A2</w:t>
      </w:r>
    </w:p>
    <w:p w14:paraId="65F713ED" w14:textId="09B7B2A5" w:rsidR="00C31889" w:rsidRDefault="00C31889" w:rsidP="00C31889">
      <w:pPr>
        <w:pStyle w:val="Header"/>
        <w:rPr>
          <w:rFonts w:ascii="Calibri" w:hAnsi="Calibri" w:cs="Calibri"/>
          <w:color w:val="00B050"/>
          <w:sz w:val="22"/>
          <w:szCs w:val="22"/>
        </w:rPr>
      </w:pPr>
      <w:r>
        <w:rPr>
          <w:rFonts w:ascii="Calibri" w:hAnsi="Calibri" w:cs="Calibri"/>
          <w:color w:val="00B050"/>
          <w:sz w:val="22"/>
          <w:szCs w:val="22"/>
        </w:rPr>
        <w:t>//AdcaRegs.ADCSOC2</w:t>
      </w:r>
      <w:r w:rsidRPr="004502DD">
        <w:rPr>
          <w:rFonts w:ascii="Calibri" w:hAnsi="Calibri" w:cs="Calibri"/>
          <w:color w:val="00B050"/>
          <w:sz w:val="22"/>
          <w:szCs w:val="22"/>
        </w:rPr>
        <w:t xml:space="preserve">CTL.bit.ACQPS = </w:t>
      </w:r>
      <w:r>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500ns</w:t>
      </w:r>
    </w:p>
    <w:p w14:paraId="52C44C5B" w14:textId="520CE7E0" w:rsidR="00C31889" w:rsidRPr="004502DD" w:rsidRDefault="00C31889" w:rsidP="00C31889">
      <w:pPr>
        <w:pStyle w:val="Header"/>
        <w:rPr>
          <w:rFonts w:ascii="Calibri" w:hAnsi="Calibri" w:cs="Calibri"/>
          <w:color w:val="00B050"/>
          <w:sz w:val="22"/>
          <w:szCs w:val="22"/>
        </w:rPr>
      </w:pPr>
      <w:r>
        <w:rPr>
          <w:rFonts w:ascii="Calibri" w:hAnsi="Calibri" w:cs="Calibri"/>
          <w:color w:val="00B050"/>
          <w:sz w:val="22"/>
          <w:szCs w:val="22"/>
        </w:rPr>
        <w:t>//AdcaRegs.ADCSOC2</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 EPWM</w:t>
      </w:r>
      <w:r w:rsidR="009273D2">
        <w:rPr>
          <w:rFonts w:ascii="Calibri" w:hAnsi="Calibri" w:cs="Calibri"/>
          <w:color w:val="00B050"/>
          <w:sz w:val="22"/>
          <w:szCs w:val="22"/>
        </w:rPr>
        <w:t>4</w:t>
      </w:r>
      <w:r>
        <w:rPr>
          <w:rFonts w:ascii="Calibri" w:hAnsi="Calibri" w:cs="Calibri"/>
          <w:color w:val="00B050"/>
          <w:sz w:val="22"/>
          <w:szCs w:val="22"/>
        </w:rPr>
        <w:t xml:space="preserve"> ADCSOCA </w:t>
      </w:r>
    </w:p>
    <w:p w14:paraId="4B2BF95F" w14:textId="77777777" w:rsidR="00C31889" w:rsidRDefault="00C31889" w:rsidP="00D85A6C">
      <w:pPr>
        <w:pStyle w:val="Header"/>
        <w:rPr>
          <w:rFonts w:ascii="Calibri" w:hAnsi="Calibri" w:cs="Calibri"/>
          <w:color w:val="00B050"/>
          <w:sz w:val="22"/>
          <w:szCs w:val="22"/>
        </w:rPr>
      </w:pPr>
    </w:p>
    <w:p w14:paraId="2AF51DCE" w14:textId="7561FCCB"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Adca</w:t>
      </w:r>
      <w:r w:rsidR="00C31889">
        <w:rPr>
          <w:rFonts w:ascii="Calibri" w:hAnsi="Calibri" w:cs="Calibri"/>
          <w:color w:val="00B050"/>
          <w:sz w:val="22"/>
          <w:szCs w:val="22"/>
        </w:rPr>
        <w:t>Regs.ADCINTSEL1N2.bit.INT1SEL=</w:t>
      </w:r>
      <w:r>
        <w:rPr>
          <w:rFonts w:ascii="Calibri" w:hAnsi="Calibri" w:cs="Calibri"/>
          <w:color w:val="00B050"/>
          <w:sz w:val="22"/>
          <w:szCs w:val="22"/>
        </w:rPr>
        <w:t>???</w:t>
      </w:r>
      <w:r w:rsidR="00C31889">
        <w:rPr>
          <w:rFonts w:ascii="Calibri" w:hAnsi="Calibri" w:cs="Calibri"/>
          <w:color w:val="00B050"/>
          <w:sz w:val="22"/>
          <w:szCs w:val="22"/>
        </w:rPr>
        <w:t>;</w:t>
      </w:r>
      <w:r w:rsidRPr="004502DD">
        <w:rPr>
          <w:rFonts w:ascii="Calibri" w:hAnsi="Calibri" w:cs="Calibri"/>
          <w:color w:val="00B050"/>
          <w:sz w:val="22"/>
          <w:szCs w:val="22"/>
        </w:rPr>
        <w:t>//</w:t>
      </w:r>
      <w:r>
        <w:rPr>
          <w:rFonts w:ascii="Calibri" w:hAnsi="Calibri" w:cs="Calibri"/>
          <w:color w:val="00B050"/>
          <w:sz w:val="22"/>
          <w:szCs w:val="22"/>
        </w:rPr>
        <w:t>set to last</w:t>
      </w:r>
      <w:r w:rsidR="00C31889">
        <w:rPr>
          <w:rFonts w:ascii="Calibri" w:hAnsi="Calibri" w:cs="Calibri"/>
          <w:color w:val="00B050"/>
          <w:sz w:val="22"/>
          <w:szCs w:val="22"/>
        </w:rPr>
        <w:t xml:space="preserve"> or only</w:t>
      </w:r>
      <w:r>
        <w:rPr>
          <w:rFonts w:ascii="Calibri" w:hAnsi="Calibri" w:cs="Calibri"/>
          <w:color w:val="00B050"/>
          <w:sz w:val="22"/>
          <w:szCs w:val="22"/>
        </w:rPr>
        <w:t xml:space="preserve"> SOC that is converted and it </w:t>
      </w:r>
      <w:r w:rsidRPr="004502DD">
        <w:rPr>
          <w:rFonts w:ascii="Calibri" w:hAnsi="Calibri" w:cs="Calibri"/>
          <w:color w:val="00B050"/>
          <w:sz w:val="22"/>
          <w:szCs w:val="22"/>
        </w:rPr>
        <w:t>will set INT1 flag</w:t>
      </w:r>
      <w:r>
        <w:rPr>
          <w:rFonts w:ascii="Calibri" w:hAnsi="Calibri" w:cs="Calibri"/>
          <w:color w:val="00B050"/>
          <w:sz w:val="22"/>
          <w:szCs w:val="22"/>
        </w:rPr>
        <w:t xml:space="preserve"> ADCA1</w:t>
      </w:r>
    </w:p>
    <w:p w14:paraId="18854367" w14:textId="36281A19"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AdcaRegs.ADCINTSEL1N2.bit.INT1E = 1;   //enable INT1 flag</w:t>
      </w:r>
    </w:p>
    <w:p w14:paraId="19FD16C6" w14:textId="77777777" w:rsidR="00C31889"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AdcaRegs.ADCINTFLGCLR.bit.ADCINT1 = 1; //make sure INT1 flag is cleared</w:t>
      </w:r>
    </w:p>
    <w:p w14:paraId="1C5D4168" w14:textId="68DDA483" w:rsidR="00D85A6C" w:rsidRPr="004502DD"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ab/>
      </w:r>
    </w:p>
    <w:p w14:paraId="3D85E66B" w14:textId="37938882" w:rsidR="00D85A6C" w:rsidRPr="005772BB" w:rsidRDefault="00D85A6C" w:rsidP="00D85A6C">
      <w:pPr>
        <w:pStyle w:val="Header"/>
        <w:rPr>
          <w:rFonts w:ascii="Calibri" w:hAnsi="Calibri" w:cs="Calibri"/>
          <w:color w:val="00B050"/>
          <w:sz w:val="22"/>
          <w:szCs w:val="22"/>
        </w:rPr>
      </w:pPr>
      <w:r w:rsidRPr="004502DD">
        <w:rPr>
          <w:rFonts w:ascii="Calibri" w:hAnsi="Calibri" w:cs="Calibri"/>
          <w:color w:val="00B050"/>
          <w:sz w:val="22"/>
          <w:szCs w:val="22"/>
        </w:rPr>
        <w:t>EDIS;</w:t>
      </w:r>
    </w:p>
    <w:p w14:paraId="54E577AD" w14:textId="4F5042E5" w:rsidR="00D85A6C" w:rsidRDefault="00D85A6C" w:rsidP="00C31889">
      <w:pPr>
        <w:pStyle w:val="Header"/>
        <w:tabs>
          <w:tab w:val="clear" w:pos="4320"/>
          <w:tab w:val="clear" w:pos="8640"/>
        </w:tabs>
        <w:spacing w:line="360" w:lineRule="auto"/>
        <w:ind w:firstLine="720"/>
        <w:jc w:val="both"/>
        <w:rPr>
          <w:rFonts w:ascii="Calibri" w:hAnsi="Calibri" w:cs="Calibri"/>
          <w:sz w:val="22"/>
          <w:szCs w:val="22"/>
        </w:rPr>
      </w:pPr>
      <w:r>
        <w:rPr>
          <w:rFonts w:ascii="Calibri" w:hAnsi="Calibri" w:cs="Calibri"/>
          <w:sz w:val="22"/>
          <w:szCs w:val="22"/>
        </w:rPr>
        <w:t>Add your ADC</w:t>
      </w:r>
      <w:r w:rsidR="00C31889">
        <w:rPr>
          <w:rFonts w:ascii="Calibri" w:hAnsi="Calibri" w:cs="Calibri"/>
          <w:sz w:val="22"/>
          <w:szCs w:val="22"/>
        </w:rPr>
        <w:t>A</w:t>
      </w:r>
      <w:r>
        <w:rPr>
          <w:rFonts w:ascii="Calibri" w:hAnsi="Calibri" w:cs="Calibri"/>
          <w:sz w:val="22"/>
          <w:szCs w:val="22"/>
        </w:rPr>
        <w:t xml:space="preserve">1 hardware interrupt function.  A shell function definition is given below.  </w:t>
      </w:r>
      <w:r w:rsidRPr="00DF2050">
        <w:rPr>
          <w:rFonts w:ascii="Calibri" w:hAnsi="Calibri" w:cs="Calibri"/>
          <w:i/>
          <w:sz w:val="22"/>
          <w:szCs w:val="22"/>
        </w:rPr>
        <w:t>Note:  The naming can get</w:t>
      </w:r>
      <w:r w:rsidR="00C31889">
        <w:rPr>
          <w:rFonts w:ascii="Calibri" w:hAnsi="Calibri" w:cs="Calibri"/>
          <w:i/>
          <w:sz w:val="22"/>
          <w:szCs w:val="22"/>
        </w:rPr>
        <w:t xml:space="preserve"> confusing here.  There are ADCA inputs channels labeled ADCINA0, ADCINA</w:t>
      </w:r>
      <w:r w:rsidRPr="00DF2050">
        <w:rPr>
          <w:rFonts w:ascii="Calibri" w:hAnsi="Calibri" w:cs="Calibri"/>
          <w:i/>
          <w:sz w:val="22"/>
          <w:szCs w:val="22"/>
        </w:rPr>
        <w:t>1,</w:t>
      </w:r>
      <w:r w:rsidR="00C31889">
        <w:rPr>
          <w:rFonts w:ascii="Calibri" w:hAnsi="Calibri" w:cs="Calibri"/>
          <w:i/>
          <w:sz w:val="22"/>
          <w:szCs w:val="22"/>
        </w:rPr>
        <w:t xml:space="preserve"> ADCINA2, ADCINA</w:t>
      </w:r>
      <w:r>
        <w:rPr>
          <w:rFonts w:ascii="Calibri" w:hAnsi="Calibri" w:cs="Calibri"/>
          <w:i/>
          <w:sz w:val="22"/>
          <w:szCs w:val="22"/>
        </w:rPr>
        <w:t>3,</w:t>
      </w:r>
      <w:r w:rsidR="00C31889">
        <w:rPr>
          <w:rFonts w:ascii="Calibri" w:hAnsi="Calibri" w:cs="Calibri"/>
          <w:i/>
          <w:sz w:val="22"/>
          <w:szCs w:val="22"/>
        </w:rPr>
        <w:t xml:space="preserve"> ADCINA4, </w:t>
      </w:r>
      <w:proofErr w:type="gramStart"/>
      <w:r w:rsidR="00C31889">
        <w:rPr>
          <w:rFonts w:ascii="Calibri" w:hAnsi="Calibri" w:cs="Calibri"/>
          <w:i/>
          <w:sz w:val="22"/>
          <w:szCs w:val="22"/>
        </w:rPr>
        <w:t>ADCINA5</w:t>
      </w:r>
      <w:proofErr w:type="gramEnd"/>
      <w:r w:rsidRPr="00DF2050">
        <w:rPr>
          <w:rFonts w:ascii="Calibri" w:hAnsi="Calibri" w:cs="Calibri"/>
          <w:i/>
          <w:sz w:val="22"/>
          <w:szCs w:val="22"/>
        </w:rPr>
        <w:t xml:space="preserve"> and there are also</w:t>
      </w:r>
      <w:r w:rsidR="00C31889">
        <w:rPr>
          <w:rFonts w:ascii="Calibri" w:hAnsi="Calibri" w:cs="Calibri"/>
          <w:i/>
          <w:sz w:val="22"/>
          <w:szCs w:val="22"/>
        </w:rPr>
        <w:t xml:space="preserve"> four ADCA interrupts labeled ADCA1, ADCA2, ADCA3 and ADCA</w:t>
      </w:r>
      <w:r w:rsidRPr="00DF2050">
        <w:rPr>
          <w:rFonts w:ascii="Calibri" w:hAnsi="Calibri" w:cs="Calibri"/>
          <w:i/>
          <w:sz w:val="22"/>
          <w:szCs w:val="22"/>
        </w:rPr>
        <w:t xml:space="preserve">4.  </w:t>
      </w:r>
      <w:r w:rsidR="00C31889">
        <w:rPr>
          <w:rFonts w:ascii="Calibri" w:hAnsi="Calibri" w:cs="Calibri"/>
          <w:i/>
          <w:sz w:val="22"/>
          <w:szCs w:val="22"/>
        </w:rPr>
        <w:t>In the a</w:t>
      </w:r>
      <w:r>
        <w:rPr>
          <w:rFonts w:ascii="Calibri" w:hAnsi="Calibri" w:cs="Calibri"/>
          <w:i/>
          <w:sz w:val="22"/>
          <w:szCs w:val="22"/>
        </w:rPr>
        <w:t xml:space="preserve">bove </w:t>
      </w:r>
      <w:r w:rsidR="00C31889">
        <w:rPr>
          <w:rFonts w:ascii="Calibri" w:hAnsi="Calibri" w:cs="Calibri"/>
          <w:i/>
          <w:sz w:val="22"/>
          <w:szCs w:val="22"/>
        </w:rPr>
        <w:t>code the ADCA</w:t>
      </w:r>
      <w:r w:rsidRPr="00DF2050">
        <w:rPr>
          <w:rFonts w:ascii="Calibri" w:hAnsi="Calibri" w:cs="Calibri"/>
          <w:i/>
          <w:sz w:val="22"/>
          <w:szCs w:val="22"/>
        </w:rPr>
        <w:t>1 in</w:t>
      </w:r>
      <w:r>
        <w:rPr>
          <w:rFonts w:ascii="Calibri" w:hAnsi="Calibri" w:cs="Calibri"/>
          <w:i/>
          <w:sz w:val="22"/>
          <w:szCs w:val="22"/>
        </w:rPr>
        <w:t xml:space="preserve">terrupt </w:t>
      </w:r>
      <w:r w:rsidR="00C31889">
        <w:rPr>
          <w:rFonts w:ascii="Calibri" w:hAnsi="Calibri" w:cs="Calibri"/>
          <w:i/>
          <w:sz w:val="22"/>
          <w:szCs w:val="22"/>
        </w:rPr>
        <w:t xml:space="preserve">is setup </w:t>
      </w:r>
      <w:r>
        <w:rPr>
          <w:rFonts w:ascii="Calibri" w:hAnsi="Calibri" w:cs="Calibri"/>
          <w:i/>
          <w:sz w:val="22"/>
          <w:szCs w:val="22"/>
        </w:rPr>
        <w:t>to be called</w:t>
      </w:r>
      <w:r w:rsidR="00C31889">
        <w:rPr>
          <w:rFonts w:ascii="Calibri" w:hAnsi="Calibri" w:cs="Calibri"/>
          <w:i/>
          <w:sz w:val="22"/>
          <w:szCs w:val="22"/>
        </w:rPr>
        <w:t xml:space="preserve"> when one channel ADCINA4 is </w:t>
      </w:r>
      <w:r w:rsidRPr="00DF2050">
        <w:rPr>
          <w:rFonts w:ascii="Calibri" w:hAnsi="Calibri" w:cs="Calibri"/>
          <w:i/>
          <w:sz w:val="22"/>
          <w:szCs w:val="22"/>
        </w:rPr>
        <w:t>finished converting.</w:t>
      </w:r>
      <w:r>
        <w:rPr>
          <w:rFonts w:ascii="Calibri" w:hAnsi="Calibri" w:cs="Calibri"/>
          <w:sz w:val="22"/>
          <w:szCs w:val="22"/>
        </w:rPr>
        <w:t xml:space="preserve">  You will be adding most of the remainder of your code for this exercise insi</w:t>
      </w:r>
      <w:r w:rsidR="00C31889">
        <w:rPr>
          <w:rFonts w:ascii="Calibri" w:hAnsi="Calibri" w:cs="Calibri"/>
          <w:sz w:val="22"/>
          <w:szCs w:val="22"/>
        </w:rPr>
        <w:t>de this ADCA</w:t>
      </w:r>
      <w:r>
        <w:rPr>
          <w:rFonts w:ascii="Calibri" w:hAnsi="Calibri" w:cs="Calibri"/>
          <w:sz w:val="22"/>
          <w:szCs w:val="22"/>
        </w:rPr>
        <w:t>1 hardware interrupt function.  Perform the following steps:</w:t>
      </w:r>
    </w:p>
    <w:p w14:paraId="022D1BC4" w14:textId="3B20AC2B" w:rsidR="00D85A6C" w:rsidRDefault="00D85A6C" w:rsidP="00D85A6C">
      <w:pPr>
        <w:pStyle w:val="Header"/>
        <w:numPr>
          <w:ilvl w:val="0"/>
          <w:numId w:val="18"/>
        </w:numPr>
        <w:tabs>
          <w:tab w:val="clear" w:pos="4320"/>
          <w:tab w:val="clear" w:pos="8640"/>
        </w:tabs>
        <w:spacing w:line="360" w:lineRule="auto"/>
        <w:jc w:val="both"/>
        <w:rPr>
          <w:rFonts w:ascii="Calibri" w:hAnsi="Calibri" w:cs="Calibri"/>
          <w:sz w:val="22"/>
          <w:szCs w:val="22"/>
        </w:rPr>
      </w:pPr>
      <w:r>
        <w:rPr>
          <w:rFonts w:ascii="Calibri" w:hAnsi="Calibri" w:cs="Calibri"/>
          <w:sz w:val="22"/>
          <w:szCs w:val="22"/>
        </w:rPr>
        <w:t xml:space="preserve">Create your interrupt function as a global function with “void” parameters and of type “__interrupt void” for example </w:t>
      </w:r>
      <w:r w:rsidR="00C31889">
        <w:rPr>
          <w:rFonts w:ascii="Calibri" w:hAnsi="Calibri" w:cs="Calibri"/>
          <w:color w:val="00B050"/>
          <w:sz w:val="22"/>
          <w:szCs w:val="22"/>
        </w:rPr>
        <w:t>__interrupt void ADCA</w:t>
      </w:r>
      <w:r w:rsidRPr="003D0711">
        <w:rPr>
          <w:rFonts w:ascii="Calibri" w:hAnsi="Calibri" w:cs="Calibri"/>
          <w:color w:val="00B050"/>
          <w:sz w:val="22"/>
          <w:szCs w:val="22"/>
        </w:rPr>
        <w:t>_ISR(void) {</w:t>
      </w:r>
      <w:r>
        <w:rPr>
          <w:rFonts w:ascii="Calibri" w:hAnsi="Calibri" w:cs="Calibri"/>
          <w:color w:val="00B050"/>
          <w:sz w:val="22"/>
          <w:szCs w:val="22"/>
        </w:rPr>
        <w:t xml:space="preserve">  </w:t>
      </w:r>
      <w:r w:rsidRPr="004C0E1F">
        <w:rPr>
          <w:rFonts w:ascii="Calibri" w:hAnsi="Calibri" w:cs="Calibri"/>
          <w:sz w:val="22"/>
          <w:szCs w:val="22"/>
        </w:rPr>
        <w:t>(</w:t>
      </w:r>
      <w:r w:rsidRPr="00DE43C7">
        <w:rPr>
          <w:rFonts w:ascii="Calibri" w:hAnsi="Calibri" w:cs="Calibri"/>
          <w:sz w:val="22"/>
          <w:szCs w:val="22"/>
        </w:rPr>
        <w:t>See shell below</w:t>
      </w:r>
      <w:r>
        <w:rPr>
          <w:rFonts w:ascii="Calibri" w:hAnsi="Calibri" w:cs="Calibri"/>
          <w:sz w:val="22"/>
          <w:szCs w:val="22"/>
        </w:rPr>
        <w:t>)</w:t>
      </w:r>
    </w:p>
    <w:p w14:paraId="178EE19B" w14:textId="77777777" w:rsidR="00D85A6C" w:rsidRDefault="00D85A6C" w:rsidP="00D85A6C">
      <w:pPr>
        <w:pStyle w:val="Header"/>
        <w:numPr>
          <w:ilvl w:val="0"/>
          <w:numId w:val="18"/>
        </w:numPr>
        <w:tabs>
          <w:tab w:val="clear" w:pos="4320"/>
          <w:tab w:val="clear" w:pos="8640"/>
        </w:tabs>
        <w:spacing w:line="360" w:lineRule="auto"/>
        <w:jc w:val="both"/>
        <w:rPr>
          <w:rFonts w:ascii="Calibri" w:hAnsi="Calibri" w:cs="Calibri"/>
          <w:sz w:val="22"/>
          <w:szCs w:val="22"/>
        </w:rPr>
      </w:pPr>
      <w:r>
        <w:rPr>
          <w:rFonts w:ascii="Calibri" w:hAnsi="Calibri" w:cs="Calibri"/>
          <w:sz w:val="22"/>
          <w:szCs w:val="22"/>
        </w:rPr>
        <w:t xml:space="preserve">Put a predefinition of your ISR function at the top of your C file in the same area as the predefinitions of the CPU Timer ISRs.  </w:t>
      </w:r>
    </w:p>
    <w:p w14:paraId="5F71C203" w14:textId="32A87A8A" w:rsidR="00D85A6C" w:rsidRDefault="00D85A6C" w:rsidP="00D85A6C">
      <w:pPr>
        <w:pStyle w:val="Header"/>
        <w:numPr>
          <w:ilvl w:val="0"/>
          <w:numId w:val="18"/>
        </w:numPr>
        <w:tabs>
          <w:tab w:val="clear" w:pos="4320"/>
          <w:tab w:val="clear" w:pos="8640"/>
        </w:tabs>
        <w:spacing w:line="360" w:lineRule="auto"/>
        <w:jc w:val="both"/>
        <w:rPr>
          <w:rFonts w:ascii="Calibri" w:hAnsi="Calibri" w:cs="Calibri"/>
          <w:sz w:val="22"/>
          <w:szCs w:val="22"/>
        </w:rPr>
      </w:pPr>
      <w:r>
        <w:rPr>
          <w:rFonts w:ascii="Calibri" w:hAnsi="Calibri" w:cs="Calibri"/>
          <w:sz w:val="22"/>
          <w:szCs w:val="22"/>
        </w:rPr>
        <w:t xml:space="preserve">Now inside </w:t>
      </w:r>
      <w:proofErr w:type="gramStart"/>
      <w:r>
        <w:rPr>
          <w:rFonts w:ascii="Calibri" w:hAnsi="Calibri" w:cs="Calibri"/>
          <w:sz w:val="22"/>
          <w:szCs w:val="22"/>
        </w:rPr>
        <w:t>main(</w:t>
      </w:r>
      <w:proofErr w:type="gramEnd"/>
      <w:r>
        <w:rPr>
          <w:rFonts w:ascii="Calibri" w:hAnsi="Calibri" w:cs="Calibri"/>
          <w:sz w:val="22"/>
          <w:szCs w:val="22"/>
        </w:rPr>
        <w:t xml:space="preserve">) find the </w:t>
      </w:r>
      <w:proofErr w:type="spellStart"/>
      <w:r>
        <w:rPr>
          <w:rFonts w:ascii="Calibri" w:hAnsi="Calibri" w:cs="Calibri"/>
          <w:sz w:val="22"/>
          <w:szCs w:val="22"/>
        </w:rPr>
        <w:t>PieVectTable</w:t>
      </w:r>
      <w:proofErr w:type="spellEnd"/>
      <w:r>
        <w:rPr>
          <w:rFonts w:ascii="Calibri" w:hAnsi="Calibri" w:cs="Calibri"/>
          <w:sz w:val="22"/>
          <w:szCs w:val="22"/>
        </w:rPr>
        <w:t xml:space="preserve"> assignments.  This is how you tell the F28379D processor to call your defined functions when certain interrupt events occur.  Looking at Table 3-2 in the </w:t>
      </w:r>
      <w:hyperlink r:id="rId20" w:history="1">
        <w:r w:rsidRPr="005C22AC">
          <w:rPr>
            <w:rStyle w:val="Hyperlink"/>
            <w:rFonts w:ascii="Calibri" w:hAnsi="Calibri" w:cs="Calibri"/>
            <w:sz w:val="22"/>
            <w:szCs w:val="22"/>
          </w:rPr>
          <w:t>F28379d Technical Reference</w:t>
        </w:r>
      </w:hyperlink>
      <w:r w:rsidR="00C31889">
        <w:rPr>
          <w:rFonts w:ascii="Calibri" w:hAnsi="Calibri" w:cs="Calibri"/>
          <w:sz w:val="22"/>
          <w:szCs w:val="22"/>
        </w:rPr>
        <w:t xml:space="preserve"> find ADCA</w:t>
      </w:r>
      <w:r>
        <w:rPr>
          <w:rFonts w:ascii="Calibri" w:hAnsi="Calibri" w:cs="Calibri"/>
          <w:sz w:val="22"/>
          <w:szCs w:val="22"/>
        </w:rPr>
        <w:t xml:space="preserve">1.  You should see that it is </w:t>
      </w:r>
      <w:r w:rsidR="00C31889">
        <w:rPr>
          <w:rFonts w:ascii="Calibri" w:hAnsi="Calibri" w:cs="Calibri"/>
          <w:sz w:val="22"/>
          <w:szCs w:val="22"/>
        </w:rPr>
        <w:t>PIE interrupt 1.1</w:t>
      </w:r>
      <w:r>
        <w:rPr>
          <w:rFonts w:ascii="Calibri" w:hAnsi="Calibri" w:cs="Calibri"/>
          <w:sz w:val="22"/>
          <w:szCs w:val="22"/>
        </w:rPr>
        <w:t>.  Since</w:t>
      </w:r>
      <w:r w:rsidR="00C31889">
        <w:rPr>
          <w:rFonts w:ascii="Calibri" w:hAnsi="Calibri" w:cs="Calibri"/>
          <w:sz w:val="22"/>
          <w:szCs w:val="22"/>
        </w:rPr>
        <w:t xml:space="preserve"> TI labels this interrupt ADCA</w:t>
      </w:r>
      <w:r>
        <w:rPr>
          <w:rFonts w:ascii="Calibri" w:hAnsi="Calibri" w:cs="Calibri"/>
          <w:sz w:val="22"/>
          <w:szCs w:val="22"/>
        </w:rPr>
        <w:t>1, there is</w:t>
      </w:r>
      <w:r w:rsidR="00C31889">
        <w:rPr>
          <w:rFonts w:ascii="Calibri" w:hAnsi="Calibri" w:cs="Calibri"/>
          <w:sz w:val="22"/>
          <w:szCs w:val="22"/>
        </w:rPr>
        <w:t xml:space="preserve"> a </w:t>
      </w:r>
      <w:proofErr w:type="spellStart"/>
      <w:r w:rsidR="00C31889">
        <w:rPr>
          <w:rFonts w:ascii="Calibri" w:hAnsi="Calibri" w:cs="Calibri"/>
          <w:sz w:val="22"/>
          <w:szCs w:val="22"/>
        </w:rPr>
        <w:t>PieVectTable</w:t>
      </w:r>
      <w:proofErr w:type="spellEnd"/>
      <w:r w:rsidR="00C31889">
        <w:rPr>
          <w:rFonts w:ascii="Calibri" w:hAnsi="Calibri" w:cs="Calibri"/>
          <w:sz w:val="22"/>
          <w:szCs w:val="22"/>
        </w:rPr>
        <w:t xml:space="preserve"> field named ADCA</w:t>
      </w:r>
      <w:r>
        <w:rPr>
          <w:rFonts w:ascii="Calibri" w:hAnsi="Calibri" w:cs="Calibri"/>
          <w:sz w:val="22"/>
          <w:szCs w:val="22"/>
        </w:rPr>
        <w:t>1_INT.  So inside the EALLOW and EDIS statement assign PieVect</w:t>
      </w:r>
      <w:r w:rsidR="00C31889">
        <w:rPr>
          <w:rFonts w:ascii="Calibri" w:hAnsi="Calibri" w:cs="Calibri"/>
          <w:sz w:val="22"/>
          <w:szCs w:val="22"/>
        </w:rPr>
        <w:t>Table.ADCA</w:t>
      </w:r>
      <w:r>
        <w:rPr>
          <w:rFonts w:ascii="Calibri" w:hAnsi="Calibri" w:cs="Calibri"/>
          <w:sz w:val="22"/>
          <w:szCs w:val="22"/>
        </w:rPr>
        <w:t>1_INT to the memory address location of your ISR function.  For exampl</w:t>
      </w:r>
      <w:r w:rsidR="00C31889">
        <w:rPr>
          <w:rFonts w:ascii="Calibri" w:hAnsi="Calibri" w:cs="Calibri"/>
          <w:sz w:val="22"/>
          <w:szCs w:val="22"/>
        </w:rPr>
        <w:t>e &amp;ADCA</w:t>
      </w:r>
      <w:r>
        <w:rPr>
          <w:rFonts w:ascii="Calibri" w:hAnsi="Calibri" w:cs="Calibri"/>
          <w:sz w:val="22"/>
          <w:szCs w:val="22"/>
        </w:rPr>
        <w:t xml:space="preserve">_ISR.  </w:t>
      </w:r>
    </w:p>
    <w:p w14:paraId="2A2CE19B" w14:textId="64DE1AB5" w:rsidR="00D85A6C" w:rsidRDefault="00D85A6C" w:rsidP="00D85A6C">
      <w:pPr>
        <w:pStyle w:val="Header"/>
        <w:numPr>
          <w:ilvl w:val="0"/>
          <w:numId w:val="18"/>
        </w:numPr>
        <w:tabs>
          <w:tab w:val="clear" w:pos="4320"/>
          <w:tab w:val="clear" w:pos="8640"/>
        </w:tabs>
        <w:spacing w:line="360" w:lineRule="auto"/>
        <w:jc w:val="both"/>
        <w:rPr>
          <w:rFonts w:ascii="Calibri" w:hAnsi="Calibri" w:cs="Calibri"/>
          <w:sz w:val="22"/>
          <w:szCs w:val="22"/>
        </w:rPr>
      </w:pPr>
      <w:r>
        <w:rPr>
          <w:rFonts w:ascii="Calibri" w:hAnsi="Calibri" w:cs="Calibri"/>
          <w:sz w:val="22"/>
          <w:szCs w:val="22"/>
        </w:rPr>
        <w:t>Next step is</w:t>
      </w:r>
      <w:r w:rsidR="00C31889">
        <w:rPr>
          <w:rFonts w:ascii="Calibri" w:hAnsi="Calibri" w:cs="Calibri"/>
          <w:sz w:val="22"/>
          <w:szCs w:val="22"/>
        </w:rPr>
        <w:t xml:space="preserve"> to enable the PIE interrupt 1.1</w:t>
      </w:r>
      <w:r>
        <w:rPr>
          <w:rFonts w:ascii="Calibri" w:hAnsi="Calibri" w:cs="Calibri"/>
          <w:sz w:val="22"/>
          <w:szCs w:val="22"/>
        </w:rPr>
        <w:t xml:space="preserve"> that </w:t>
      </w:r>
      <w:r w:rsidR="00C31889">
        <w:rPr>
          <w:rFonts w:ascii="Calibri" w:hAnsi="Calibri" w:cs="Calibri"/>
          <w:sz w:val="22"/>
          <w:szCs w:val="22"/>
        </w:rPr>
        <w:t>the F28379D associated with ADCA</w:t>
      </w:r>
      <w:r>
        <w:rPr>
          <w:rFonts w:ascii="Calibri" w:hAnsi="Calibri" w:cs="Calibri"/>
          <w:sz w:val="22"/>
          <w:szCs w:val="22"/>
        </w:rPr>
        <w:t xml:space="preserve">1.  A little further down in the </w:t>
      </w:r>
      <w:proofErr w:type="gramStart"/>
      <w:r>
        <w:rPr>
          <w:rFonts w:ascii="Calibri" w:hAnsi="Calibri" w:cs="Calibri"/>
          <w:sz w:val="22"/>
          <w:szCs w:val="22"/>
        </w:rPr>
        <w:t>main(</w:t>
      </w:r>
      <w:proofErr w:type="gramEnd"/>
      <w:r>
        <w:rPr>
          <w:rFonts w:ascii="Calibri" w:hAnsi="Calibri" w:cs="Calibri"/>
          <w:sz w:val="22"/>
          <w:szCs w:val="22"/>
        </w:rPr>
        <w:t>) code, find the section of code of “IER |=” statements.  This code is enabling the base interrupt for the multiple PIE interrupts.  S</w:t>
      </w:r>
      <w:r w:rsidR="00C31889">
        <w:rPr>
          <w:rFonts w:ascii="Calibri" w:hAnsi="Calibri" w:cs="Calibri"/>
          <w:sz w:val="22"/>
          <w:szCs w:val="22"/>
        </w:rPr>
        <w:t>ince ADCA</w:t>
      </w:r>
      <w:r>
        <w:rPr>
          <w:rFonts w:ascii="Calibri" w:hAnsi="Calibri" w:cs="Calibri"/>
          <w:sz w:val="22"/>
          <w:szCs w:val="22"/>
        </w:rPr>
        <w:t>1 is a part of interrupt INT1, INT1 needs to be enabled.  Timer 0’s interrupt is also a part of interrupt 1.  So, the code we need is already there “IER |= M_INT1;</w:t>
      </w:r>
      <w:proofErr w:type="gramStart"/>
      <w:r>
        <w:rPr>
          <w:rFonts w:ascii="Calibri" w:hAnsi="Calibri" w:cs="Calibri"/>
          <w:sz w:val="22"/>
          <w:szCs w:val="22"/>
        </w:rPr>
        <w:t>”.</w:t>
      </w:r>
      <w:proofErr w:type="gramEnd"/>
      <w:r>
        <w:rPr>
          <w:rFonts w:ascii="Calibri" w:hAnsi="Calibri" w:cs="Calibri"/>
          <w:sz w:val="22"/>
          <w:szCs w:val="22"/>
        </w:rPr>
        <w:t xml:space="preserve">  Yo</w:t>
      </w:r>
      <w:r w:rsidR="00C31889">
        <w:rPr>
          <w:rFonts w:ascii="Calibri" w:hAnsi="Calibri" w:cs="Calibri"/>
          <w:sz w:val="22"/>
          <w:szCs w:val="22"/>
        </w:rPr>
        <w:t>u do though need to enable the 1</w:t>
      </w:r>
      <w:r w:rsidR="00C31889" w:rsidRPr="00C31889">
        <w:rPr>
          <w:rFonts w:ascii="Calibri" w:hAnsi="Calibri" w:cs="Calibri"/>
          <w:sz w:val="22"/>
          <w:szCs w:val="22"/>
          <w:vertAlign w:val="superscript"/>
        </w:rPr>
        <w:t>st</w:t>
      </w:r>
      <w:r>
        <w:rPr>
          <w:rFonts w:ascii="Calibri" w:hAnsi="Calibri" w:cs="Calibri"/>
          <w:sz w:val="22"/>
          <w:szCs w:val="22"/>
        </w:rPr>
        <w:t xml:space="preserve"> interrupt source of interrupt 1.  Below the “IER |=” statements you should see the enabling of TINT0 which is PIEIER1.bit.INTx7.  Do the same line of c</w:t>
      </w:r>
      <w:r w:rsidR="00C31889">
        <w:rPr>
          <w:rFonts w:ascii="Calibri" w:hAnsi="Calibri" w:cs="Calibri"/>
          <w:sz w:val="22"/>
          <w:szCs w:val="22"/>
        </w:rPr>
        <w:t>ode but enable PIE interrupt 1.1</w:t>
      </w:r>
      <w:r>
        <w:rPr>
          <w:rFonts w:ascii="Calibri" w:hAnsi="Calibri" w:cs="Calibri"/>
          <w:sz w:val="22"/>
          <w:szCs w:val="22"/>
        </w:rPr>
        <w:t>.</w:t>
      </w:r>
    </w:p>
    <w:p w14:paraId="16D7BC18" w14:textId="2844B677" w:rsidR="00D85A6C" w:rsidRDefault="00D85A6C" w:rsidP="00D85A6C">
      <w:pPr>
        <w:pStyle w:val="Header"/>
        <w:numPr>
          <w:ilvl w:val="0"/>
          <w:numId w:val="18"/>
        </w:numPr>
        <w:tabs>
          <w:tab w:val="clear" w:pos="4320"/>
          <w:tab w:val="clear" w:pos="8640"/>
        </w:tabs>
        <w:spacing w:line="360" w:lineRule="auto"/>
        <w:jc w:val="both"/>
        <w:rPr>
          <w:rFonts w:ascii="Calibri" w:hAnsi="Calibri" w:cs="Calibri"/>
          <w:sz w:val="22"/>
          <w:szCs w:val="22"/>
        </w:rPr>
      </w:pPr>
      <w:r>
        <w:rPr>
          <w:rFonts w:ascii="Calibri" w:hAnsi="Calibri" w:cs="Calibri"/>
          <w:sz w:val="22"/>
          <w:szCs w:val="22"/>
        </w:rPr>
        <w:t>Now with every</w:t>
      </w:r>
      <w:r w:rsidR="00C31889">
        <w:rPr>
          <w:rFonts w:ascii="Calibri" w:hAnsi="Calibri" w:cs="Calibri"/>
          <w:sz w:val="22"/>
          <w:szCs w:val="22"/>
        </w:rPr>
        <w:t>thing setup to generate the ADCA</w:t>
      </w:r>
      <w:r>
        <w:rPr>
          <w:rFonts w:ascii="Calibri" w:hAnsi="Calibri" w:cs="Calibri"/>
          <w:sz w:val="22"/>
          <w:szCs w:val="22"/>
        </w:rPr>
        <w:t xml:space="preserve">1 </w:t>
      </w:r>
      <w:r w:rsidR="00C31889">
        <w:rPr>
          <w:rFonts w:ascii="Calibri" w:hAnsi="Calibri" w:cs="Calibri"/>
          <w:sz w:val="22"/>
          <w:szCs w:val="22"/>
        </w:rPr>
        <w:t>interrupt, put code in your ADCA</w:t>
      </w:r>
      <w:r>
        <w:rPr>
          <w:rFonts w:ascii="Calibri" w:hAnsi="Calibri" w:cs="Calibri"/>
          <w:sz w:val="22"/>
          <w:szCs w:val="22"/>
        </w:rPr>
        <w:t xml:space="preserve">1 interrupt function </w:t>
      </w:r>
      <w:r w:rsidR="00C31889">
        <w:rPr>
          <w:rFonts w:ascii="Calibri" w:hAnsi="Calibri" w:cs="Calibri"/>
          <w:sz w:val="22"/>
          <w:szCs w:val="22"/>
        </w:rPr>
        <w:t>to read the value of the ADCINA4</w:t>
      </w:r>
      <w:r>
        <w:rPr>
          <w:rFonts w:ascii="Calibri" w:hAnsi="Calibri" w:cs="Calibri"/>
          <w:sz w:val="22"/>
          <w:szCs w:val="22"/>
        </w:rPr>
        <w:t xml:space="preserve">.  </w:t>
      </w:r>
      <w:r w:rsidR="00C31889">
        <w:rPr>
          <w:rFonts w:ascii="Calibri" w:hAnsi="Calibri" w:cs="Calibri"/>
          <w:sz w:val="22"/>
          <w:szCs w:val="22"/>
        </w:rPr>
        <w:t>ADCINA4 is s</w:t>
      </w:r>
      <w:r>
        <w:rPr>
          <w:rFonts w:ascii="Calibri" w:hAnsi="Calibri" w:cs="Calibri"/>
          <w:sz w:val="22"/>
          <w:szCs w:val="22"/>
        </w:rPr>
        <w:t>etup to convert the input voltage on their corresponding pin to a 1</w:t>
      </w:r>
      <w:r w:rsidRPr="0012589E">
        <w:rPr>
          <w:rFonts w:ascii="Calibri" w:hAnsi="Calibri" w:cs="Calibri"/>
          <w:sz w:val="22"/>
          <w:szCs w:val="22"/>
        </w:rPr>
        <w:t xml:space="preserve">2 bit </w:t>
      </w:r>
      <w:r>
        <w:rPr>
          <w:rFonts w:ascii="Calibri" w:hAnsi="Calibri" w:cs="Calibri"/>
          <w:sz w:val="22"/>
          <w:szCs w:val="22"/>
        </w:rPr>
        <w:t>i</w:t>
      </w:r>
      <w:r w:rsidRPr="0012589E">
        <w:rPr>
          <w:rFonts w:ascii="Calibri" w:hAnsi="Calibri" w:cs="Calibri"/>
          <w:sz w:val="22"/>
          <w:szCs w:val="22"/>
        </w:rPr>
        <w:t>nteger</w:t>
      </w:r>
      <w:r>
        <w:rPr>
          <w:rFonts w:ascii="Calibri" w:hAnsi="Calibri" w:cs="Calibri"/>
          <w:sz w:val="22"/>
          <w:szCs w:val="22"/>
        </w:rPr>
        <w:t xml:space="preserve">.  The range of the ADC inputs can be from 0.0V to 3.0V.  So the 12 bit conversion value, which has a value </w:t>
      </w:r>
      <w:proofErr w:type="gramStart"/>
      <w:r>
        <w:rPr>
          <w:rFonts w:ascii="Calibri" w:hAnsi="Calibri" w:cs="Calibri"/>
          <w:sz w:val="22"/>
          <w:szCs w:val="22"/>
        </w:rPr>
        <w:t>between 0 to 4095,</w:t>
      </w:r>
      <w:proofErr w:type="gramEnd"/>
      <w:r>
        <w:rPr>
          <w:rFonts w:ascii="Calibri" w:hAnsi="Calibri" w:cs="Calibri"/>
          <w:sz w:val="22"/>
          <w:szCs w:val="22"/>
        </w:rPr>
        <w:t xml:space="preserve"> linearly represents the input voltage from 0.0V to 3.0</w:t>
      </w:r>
      <w:r w:rsidR="00C31889">
        <w:rPr>
          <w:rFonts w:ascii="Calibri" w:hAnsi="Calibri" w:cs="Calibri"/>
          <w:sz w:val="22"/>
          <w:szCs w:val="22"/>
        </w:rPr>
        <w:t>V.  The 12 bit conversion value is stored in the results register</w:t>
      </w:r>
      <w:r>
        <w:rPr>
          <w:rFonts w:ascii="Calibri" w:hAnsi="Calibri" w:cs="Calibri"/>
          <w:sz w:val="22"/>
          <w:szCs w:val="22"/>
        </w:rPr>
        <w:t xml:space="preserve">, see given code below.  Create </w:t>
      </w:r>
      <w:r w:rsidR="0016571F">
        <w:rPr>
          <w:rFonts w:ascii="Calibri" w:hAnsi="Calibri" w:cs="Calibri"/>
          <w:sz w:val="22"/>
          <w:szCs w:val="22"/>
        </w:rPr>
        <w:t>a</w:t>
      </w:r>
      <w:r>
        <w:rPr>
          <w:rFonts w:ascii="Calibri" w:hAnsi="Calibri" w:cs="Calibri"/>
          <w:sz w:val="22"/>
          <w:szCs w:val="22"/>
        </w:rPr>
        <w:t xml:space="preserve"> global i</w:t>
      </w:r>
      <w:r w:rsidR="0016571F">
        <w:rPr>
          <w:rFonts w:ascii="Calibri" w:hAnsi="Calibri" w:cs="Calibri"/>
          <w:sz w:val="22"/>
          <w:szCs w:val="22"/>
        </w:rPr>
        <w:t>nt16_t result variable to store ADCINA4’s “</w:t>
      </w:r>
      <w:r>
        <w:rPr>
          <w:rFonts w:ascii="Calibri" w:hAnsi="Calibri" w:cs="Calibri"/>
          <w:sz w:val="22"/>
          <w:szCs w:val="22"/>
        </w:rPr>
        <w:t>raw</w:t>
      </w:r>
      <w:r w:rsidR="0016571F">
        <w:rPr>
          <w:rFonts w:ascii="Calibri" w:hAnsi="Calibri" w:cs="Calibri"/>
          <w:sz w:val="22"/>
          <w:szCs w:val="22"/>
        </w:rPr>
        <w:t>”</w:t>
      </w:r>
      <w:r>
        <w:rPr>
          <w:rFonts w:ascii="Calibri" w:hAnsi="Calibri" w:cs="Calibri"/>
          <w:sz w:val="22"/>
          <w:szCs w:val="22"/>
        </w:rPr>
        <w:t xml:space="preserve"> reading.  Create one global float variable to store the scaled </w:t>
      </w:r>
      <w:r w:rsidR="0016571F">
        <w:rPr>
          <w:rFonts w:ascii="Calibri" w:hAnsi="Calibri" w:cs="Calibri"/>
          <w:sz w:val="22"/>
          <w:szCs w:val="22"/>
        </w:rPr>
        <w:t>(0V-3V) voltage value of ADCINA4</w:t>
      </w:r>
      <w:r>
        <w:rPr>
          <w:rFonts w:ascii="Calibri" w:hAnsi="Calibri" w:cs="Calibri"/>
          <w:sz w:val="22"/>
          <w:szCs w:val="22"/>
        </w:rPr>
        <w:t xml:space="preserve">.  </w:t>
      </w:r>
      <w:r w:rsidR="0016571F">
        <w:rPr>
          <w:rFonts w:ascii="Calibri" w:hAnsi="Calibri" w:cs="Calibri"/>
          <w:sz w:val="22"/>
          <w:szCs w:val="22"/>
        </w:rPr>
        <w:t xml:space="preserve">Write code to </w:t>
      </w:r>
      <w:proofErr w:type="gramStart"/>
      <w:r w:rsidR="0016571F">
        <w:rPr>
          <w:rFonts w:ascii="Calibri" w:hAnsi="Calibri" w:cs="Calibri"/>
          <w:sz w:val="22"/>
          <w:szCs w:val="22"/>
        </w:rPr>
        <w:t>converted</w:t>
      </w:r>
      <w:proofErr w:type="gramEnd"/>
      <w:r w:rsidR="0016571F">
        <w:rPr>
          <w:rFonts w:ascii="Calibri" w:hAnsi="Calibri" w:cs="Calibri"/>
          <w:sz w:val="22"/>
          <w:szCs w:val="22"/>
        </w:rPr>
        <w:t xml:space="preserve"> the ADCINA4</w:t>
      </w:r>
      <w:r>
        <w:rPr>
          <w:rFonts w:ascii="Calibri" w:hAnsi="Calibri" w:cs="Calibri"/>
          <w:sz w:val="22"/>
          <w:szCs w:val="22"/>
        </w:rPr>
        <w:t xml:space="preserve"> 12 bit </w:t>
      </w:r>
      <w:r w:rsidR="0016571F">
        <w:rPr>
          <w:rFonts w:ascii="Calibri" w:hAnsi="Calibri" w:cs="Calibri"/>
          <w:sz w:val="22"/>
          <w:szCs w:val="22"/>
        </w:rPr>
        <w:t>integer result value to voltage and store it in this global float variable.</w:t>
      </w:r>
      <w:r>
        <w:rPr>
          <w:rFonts w:ascii="Calibri" w:hAnsi="Calibri" w:cs="Calibri"/>
          <w:sz w:val="22"/>
          <w:szCs w:val="22"/>
        </w:rPr>
        <w:t xml:space="preserve">        </w:t>
      </w:r>
    </w:p>
    <w:p w14:paraId="6D57B4D1" w14:textId="64E3E43F" w:rsidR="00D85A6C" w:rsidRDefault="00D85A6C" w:rsidP="00D85A6C">
      <w:pPr>
        <w:pStyle w:val="Header"/>
        <w:numPr>
          <w:ilvl w:val="0"/>
          <w:numId w:val="18"/>
        </w:numPr>
        <w:tabs>
          <w:tab w:val="clear" w:pos="4320"/>
          <w:tab w:val="clear" w:pos="8640"/>
        </w:tabs>
        <w:spacing w:line="360" w:lineRule="auto"/>
        <w:jc w:val="both"/>
        <w:rPr>
          <w:rFonts w:ascii="Calibri" w:hAnsi="Calibri" w:cs="Calibri"/>
          <w:sz w:val="22"/>
          <w:szCs w:val="22"/>
        </w:rPr>
      </w:pPr>
      <w:r>
        <w:rPr>
          <w:rFonts w:ascii="Calibri" w:hAnsi="Calibri" w:cs="Calibri"/>
          <w:sz w:val="22"/>
          <w:szCs w:val="22"/>
        </w:rPr>
        <w:t xml:space="preserve">Set </w:t>
      </w:r>
      <w:proofErr w:type="spellStart"/>
      <w:r>
        <w:rPr>
          <w:rFonts w:ascii="Calibri" w:hAnsi="Calibri" w:cs="Calibri"/>
          <w:sz w:val="22"/>
          <w:szCs w:val="22"/>
        </w:rPr>
        <w:t>UARTPrint</w:t>
      </w:r>
      <w:proofErr w:type="spellEnd"/>
      <w:r>
        <w:rPr>
          <w:rFonts w:ascii="Calibri" w:hAnsi="Calibri" w:cs="Calibri"/>
          <w:sz w:val="22"/>
          <w:szCs w:val="22"/>
        </w:rPr>
        <w:t xml:space="preserve"> = 1 every 100ms and change the code in the </w:t>
      </w:r>
      <w:proofErr w:type="gramStart"/>
      <w:r>
        <w:rPr>
          <w:rFonts w:ascii="Calibri" w:hAnsi="Calibri" w:cs="Calibri"/>
          <w:sz w:val="22"/>
          <w:szCs w:val="22"/>
        </w:rPr>
        <w:t>main(</w:t>
      </w:r>
      <w:proofErr w:type="gramEnd"/>
      <w:r>
        <w:rPr>
          <w:rFonts w:ascii="Calibri" w:hAnsi="Calibri" w:cs="Calibri"/>
          <w:sz w:val="22"/>
          <w:szCs w:val="22"/>
        </w:rPr>
        <w:t xml:space="preserve">) while loop so that your ADC voltage value is printed to </w:t>
      </w:r>
      <w:proofErr w:type="spellStart"/>
      <w:r>
        <w:rPr>
          <w:rFonts w:ascii="Calibri" w:hAnsi="Calibri" w:cs="Calibri"/>
          <w:sz w:val="22"/>
          <w:szCs w:val="22"/>
        </w:rPr>
        <w:t>TeraTerm</w:t>
      </w:r>
      <w:proofErr w:type="spellEnd"/>
      <w:r>
        <w:rPr>
          <w:rFonts w:ascii="Calibri" w:hAnsi="Calibri" w:cs="Calibri"/>
          <w:sz w:val="22"/>
          <w:szCs w:val="22"/>
        </w:rPr>
        <w:t>.  Make sure to create your own int</w:t>
      </w:r>
      <w:r w:rsidR="0016571F">
        <w:rPr>
          <w:rFonts w:ascii="Calibri" w:hAnsi="Calibri" w:cs="Calibri"/>
          <w:sz w:val="22"/>
          <w:szCs w:val="22"/>
        </w:rPr>
        <w:t>32_t count variable for this ADA</w:t>
      </w:r>
      <w:r>
        <w:rPr>
          <w:rFonts w:ascii="Calibri" w:hAnsi="Calibri" w:cs="Calibri"/>
          <w:sz w:val="22"/>
          <w:szCs w:val="22"/>
        </w:rPr>
        <w:t xml:space="preserve">1 interrupt function.  It is normally not a good idea to use a count variable from a different timer function.  </w:t>
      </w:r>
    </w:p>
    <w:p w14:paraId="58C0966F" w14:textId="77777777" w:rsidR="00D85A6C" w:rsidRPr="00F920C0" w:rsidRDefault="00D85A6C" w:rsidP="00D85A6C">
      <w:pPr>
        <w:pStyle w:val="Header"/>
        <w:numPr>
          <w:ilvl w:val="0"/>
          <w:numId w:val="18"/>
        </w:numPr>
        <w:tabs>
          <w:tab w:val="clear" w:pos="4320"/>
          <w:tab w:val="clear" w:pos="8640"/>
        </w:tabs>
        <w:spacing w:line="360" w:lineRule="auto"/>
        <w:jc w:val="both"/>
        <w:rPr>
          <w:rFonts w:ascii="Calibri" w:hAnsi="Calibri" w:cs="Calibri"/>
          <w:sz w:val="22"/>
          <w:szCs w:val="22"/>
        </w:rPr>
      </w:pPr>
      <w:r w:rsidRPr="0012589E">
        <w:rPr>
          <w:rFonts w:ascii="Calibri" w:hAnsi="Calibri" w:cs="Calibri"/>
          <w:sz w:val="22"/>
          <w:szCs w:val="22"/>
        </w:rPr>
        <w:t>As a final step, clear the interrupt source flag</w:t>
      </w:r>
      <w:r>
        <w:rPr>
          <w:rFonts w:ascii="Calibri" w:hAnsi="Calibri" w:cs="Calibri"/>
          <w:sz w:val="22"/>
          <w:szCs w:val="22"/>
        </w:rPr>
        <w:t xml:space="preserve"> and the PIE peripheral</w:t>
      </w:r>
      <w:r w:rsidRPr="0012589E">
        <w:rPr>
          <w:rFonts w:ascii="Calibri" w:hAnsi="Calibri" w:cs="Calibri"/>
          <w:sz w:val="22"/>
          <w:szCs w:val="22"/>
        </w:rPr>
        <w:t xml:space="preserve"> so that processor will wait for the next interrupt flag before the ADC ISR is called again.  The below code has </w:t>
      </w:r>
      <w:r>
        <w:rPr>
          <w:rFonts w:ascii="Calibri" w:hAnsi="Calibri" w:cs="Calibri"/>
          <w:sz w:val="22"/>
          <w:szCs w:val="22"/>
        </w:rPr>
        <w:t>many of th</w:t>
      </w:r>
      <w:r w:rsidRPr="0012589E">
        <w:rPr>
          <w:rFonts w:ascii="Calibri" w:hAnsi="Calibri" w:cs="Calibri"/>
          <w:sz w:val="22"/>
          <w:szCs w:val="22"/>
        </w:rPr>
        <w:t xml:space="preserve">ese steps. </w:t>
      </w:r>
    </w:p>
    <w:p w14:paraId="6F57F85D" w14:textId="3F55B936" w:rsidR="00D85A6C" w:rsidRPr="002C09D3" w:rsidRDefault="0016571F" w:rsidP="00D85A6C">
      <w:pPr>
        <w:pStyle w:val="Header"/>
        <w:ind w:left="864"/>
        <w:rPr>
          <w:rFonts w:ascii="Calibri" w:hAnsi="Calibri" w:cs="Calibri"/>
          <w:color w:val="00B050"/>
          <w:sz w:val="22"/>
          <w:szCs w:val="22"/>
        </w:rPr>
      </w:pPr>
      <w:r>
        <w:rPr>
          <w:rFonts w:ascii="Calibri" w:hAnsi="Calibri" w:cs="Calibri"/>
          <w:color w:val="00B050"/>
          <w:sz w:val="22"/>
          <w:szCs w:val="22"/>
        </w:rPr>
        <w:t>//adca</w:t>
      </w:r>
      <w:r w:rsidR="00D85A6C" w:rsidRPr="002C09D3">
        <w:rPr>
          <w:rFonts w:ascii="Calibri" w:hAnsi="Calibri" w:cs="Calibri"/>
          <w:color w:val="00B050"/>
          <w:sz w:val="22"/>
          <w:szCs w:val="22"/>
        </w:rPr>
        <w:t>1 pie interrupt</w:t>
      </w:r>
    </w:p>
    <w:p w14:paraId="1CDFF209" w14:textId="12E850C2" w:rsidR="00D85A6C" w:rsidRPr="002C09D3" w:rsidRDefault="0016571F" w:rsidP="00D85A6C">
      <w:pPr>
        <w:pStyle w:val="Header"/>
        <w:ind w:left="864"/>
        <w:rPr>
          <w:rFonts w:ascii="Calibri" w:hAnsi="Calibri" w:cs="Calibri"/>
          <w:color w:val="00B050"/>
          <w:sz w:val="22"/>
          <w:szCs w:val="22"/>
        </w:rPr>
      </w:pPr>
      <w:r>
        <w:rPr>
          <w:rFonts w:ascii="Calibri" w:hAnsi="Calibri" w:cs="Calibri"/>
          <w:color w:val="00B050"/>
          <w:sz w:val="22"/>
          <w:szCs w:val="22"/>
        </w:rPr>
        <w:t>__interrupt void ADCA</w:t>
      </w:r>
      <w:r w:rsidR="00D85A6C">
        <w:rPr>
          <w:rFonts w:ascii="Calibri" w:hAnsi="Calibri" w:cs="Calibri"/>
          <w:color w:val="00B050"/>
          <w:sz w:val="22"/>
          <w:szCs w:val="22"/>
        </w:rPr>
        <w:t xml:space="preserve">_ISR </w:t>
      </w:r>
      <w:r w:rsidR="00D85A6C" w:rsidRPr="002C09D3">
        <w:rPr>
          <w:rFonts w:ascii="Calibri" w:hAnsi="Calibri" w:cs="Calibri"/>
          <w:color w:val="00B050"/>
          <w:sz w:val="22"/>
          <w:szCs w:val="22"/>
        </w:rPr>
        <w:t>(void)</w:t>
      </w:r>
    </w:p>
    <w:p w14:paraId="56550CA0" w14:textId="77777777" w:rsidR="00D85A6C" w:rsidRPr="002C09D3" w:rsidRDefault="00D85A6C" w:rsidP="00D85A6C">
      <w:pPr>
        <w:pStyle w:val="Header"/>
        <w:ind w:left="864"/>
        <w:rPr>
          <w:rFonts w:ascii="Calibri" w:hAnsi="Calibri" w:cs="Calibri"/>
          <w:color w:val="00B050"/>
          <w:sz w:val="22"/>
          <w:szCs w:val="22"/>
        </w:rPr>
      </w:pPr>
      <w:r w:rsidRPr="002C09D3">
        <w:rPr>
          <w:rFonts w:ascii="Calibri" w:hAnsi="Calibri" w:cs="Calibri"/>
          <w:color w:val="00B050"/>
          <w:sz w:val="22"/>
          <w:szCs w:val="22"/>
        </w:rPr>
        <w:t>{</w:t>
      </w:r>
    </w:p>
    <w:p w14:paraId="17D2294C" w14:textId="0A79F203" w:rsidR="00D85A6C" w:rsidRPr="002C09D3" w:rsidRDefault="00D85A6C" w:rsidP="00D85A6C">
      <w:pPr>
        <w:pStyle w:val="Header"/>
        <w:ind w:left="864"/>
        <w:rPr>
          <w:rFonts w:ascii="Calibri" w:hAnsi="Calibri" w:cs="Calibri"/>
          <w:color w:val="00B050"/>
          <w:sz w:val="22"/>
          <w:szCs w:val="22"/>
        </w:rPr>
      </w:pPr>
      <w:r w:rsidRPr="002C09D3">
        <w:rPr>
          <w:rFonts w:ascii="Calibri" w:hAnsi="Calibri" w:cs="Calibri"/>
          <w:color w:val="00B050"/>
          <w:sz w:val="22"/>
          <w:szCs w:val="22"/>
        </w:rPr>
        <w:t xml:space="preserve">    </w:t>
      </w:r>
      <w:r w:rsidR="0016571F">
        <w:rPr>
          <w:rFonts w:ascii="Calibri" w:hAnsi="Calibri" w:cs="Calibri"/>
          <w:color w:val="00B050"/>
          <w:sz w:val="22"/>
          <w:szCs w:val="22"/>
        </w:rPr>
        <w:t>Adca4result = Adca</w:t>
      </w:r>
      <w:r w:rsidRPr="002C09D3">
        <w:rPr>
          <w:rFonts w:ascii="Calibri" w:hAnsi="Calibri" w:cs="Calibri"/>
          <w:color w:val="00B050"/>
          <w:sz w:val="22"/>
          <w:szCs w:val="22"/>
        </w:rPr>
        <w:t>ResultRegs.ADCRESULT0;</w:t>
      </w:r>
    </w:p>
    <w:p w14:paraId="748713E9" w14:textId="3B6324C2" w:rsidR="0016571F" w:rsidRPr="002C09D3" w:rsidRDefault="00D85A6C" w:rsidP="0016571F">
      <w:pPr>
        <w:pStyle w:val="Header"/>
        <w:ind w:left="864"/>
        <w:rPr>
          <w:rFonts w:ascii="Calibri" w:hAnsi="Calibri" w:cs="Calibri"/>
          <w:color w:val="00B050"/>
          <w:sz w:val="22"/>
          <w:szCs w:val="22"/>
        </w:rPr>
      </w:pPr>
      <w:r w:rsidRPr="002C09D3">
        <w:rPr>
          <w:rFonts w:ascii="Calibri" w:hAnsi="Calibri" w:cs="Calibri"/>
          <w:color w:val="00B050"/>
          <w:sz w:val="22"/>
          <w:szCs w:val="22"/>
        </w:rPr>
        <w:t xml:space="preserve">    </w:t>
      </w:r>
    </w:p>
    <w:p w14:paraId="7D13C089" w14:textId="32895312" w:rsidR="00D85A6C" w:rsidRPr="002C09D3" w:rsidRDefault="00D85A6C" w:rsidP="00D85A6C">
      <w:pPr>
        <w:pStyle w:val="Header"/>
        <w:ind w:left="864"/>
        <w:rPr>
          <w:rFonts w:ascii="Calibri" w:hAnsi="Calibri" w:cs="Calibri"/>
          <w:color w:val="00B050"/>
          <w:sz w:val="22"/>
          <w:szCs w:val="22"/>
        </w:rPr>
      </w:pPr>
    </w:p>
    <w:p w14:paraId="6B835DF1" w14:textId="3CD726AA" w:rsidR="00D85A6C" w:rsidRDefault="00D85A6C" w:rsidP="0016571F">
      <w:pPr>
        <w:pStyle w:val="Header"/>
        <w:ind w:left="864"/>
        <w:rPr>
          <w:rFonts w:ascii="Calibri" w:hAnsi="Calibri" w:cs="Calibri"/>
          <w:color w:val="00B050"/>
          <w:sz w:val="22"/>
          <w:szCs w:val="22"/>
        </w:rPr>
      </w:pPr>
      <w:r w:rsidRPr="002C09D3">
        <w:rPr>
          <w:rFonts w:ascii="Calibri" w:hAnsi="Calibri" w:cs="Calibri"/>
          <w:color w:val="00B050"/>
          <w:sz w:val="22"/>
          <w:szCs w:val="22"/>
        </w:rPr>
        <w:t xml:space="preserve">    // Here covert ADC</w:t>
      </w:r>
      <w:r w:rsidR="0016571F">
        <w:rPr>
          <w:rFonts w:ascii="Calibri" w:hAnsi="Calibri" w:cs="Calibri"/>
          <w:color w:val="00B050"/>
          <w:sz w:val="22"/>
          <w:szCs w:val="22"/>
        </w:rPr>
        <w:t>INA4</w:t>
      </w:r>
      <w:r w:rsidRPr="002C09D3">
        <w:rPr>
          <w:rFonts w:ascii="Calibri" w:hAnsi="Calibri" w:cs="Calibri"/>
          <w:color w:val="00B050"/>
          <w:sz w:val="22"/>
          <w:szCs w:val="22"/>
        </w:rPr>
        <w:t xml:space="preserve"> to volts</w:t>
      </w:r>
    </w:p>
    <w:p w14:paraId="29B7E375" w14:textId="77777777" w:rsidR="00D85A6C" w:rsidRDefault="00D85A6C" w:rsidP="00D85A6C">
      <w:pPr>
        <w:pStyle w:val="Header"/>
        <w:ind w:left="864"/>
        <w:rPr>
          <w:rFonts w:ascii="Calibri" w:hAnsi="Calibri" w:cs="Calibri"/>
          <w:color w:val="00B050"/>
          <w:sz w:val="22"/>
          <w:szCs w:val="22"/>
        </w:rPr>
      </w:pPr>
    </w:p>
    <w:p w14:paraId="0E9DD18E" w14:textId="78B29296" w:rsidR="00D85A6C" w:rsidRPr="002C09D3" w:rsidRDefault="0016571F" w:rsidP="00D85A6C">
      <w:pPr>
        <w:pStyle w:val="Header"/>
        <w:ind w:left="864"/>
        <w:rPr>
          <w:rFonts w:ascii="Calibri" w:hAnsi="Calibri" w:cs="Calibri"/>
          <w:color w:val="00B050"/>
          <w:sz w:val="22"/>
          <w:szCs w:val="22"/>
        </w:rPr>
      </w:pPr>
      <w:r>
        <w:rPr>
          <w:rFonts w:ascii="Calibri" w:hAnsi="Calibri" w:cs="Calibri"/>
          <w:color w:val="00B050"/>
          <w:sz w:val="22"/>
          <w:szCs w:val="22"/>
        </w:rPr>
        <w:t xml:space="preserve">    // Print ADCINA4</w:t>
      </w:r>
      <w:r w:rsidR="00D85A6C">
        <w:rPr>
          <w:rFonts w:ascii="Calibri" w:hAnsi="Calibri" w:cs="Calibri"/>
          <w:color w:val="00B050"/>
          <w:sz w:val="22"/>
          <w:szCs w:val="22"/>
        </w:rPr>
        <w:t xml:space="preserve">’s voltage value to </w:t>
      </w:r>
      <w:proofErr w:type="spellStart"/>
      <w:r w:rsidR="00D85A6C">
        <w:rPr>
          <w:rFonts w:ascii="Calibri" w:hAnsi="Calibri" w:cs="Calibri"/>
          <w:color w:val="00B050"/>
          <w:sz w:val="22"/>
          <w:szCs w:val="22"/>
        </w:rPr>
        <w:t>TeraTerm</w:t>
      </w:r>
      <w:proofErr w:type="spellEnd"/>
      <w:r w:rsidR="00D85A6C">
        <w:rPr>
          <w:rFonts w:ascii="Calibri" w:hAnsi="Calibri" w:cs="Calibri"/>
          <w:color w:val="00B050"/>
          <w:sz w:val="22"/>
          <w:szCs w:val="22"/>
        </w:rPr>
        <w:t xml:space="preserve"> every 100ms</w:t>
      </w:r>
      <w:r>
        <w:rPr>
          <w:rFonts w:ascii="Calibri" w:hAnsi="Calibri" w:cs="Calibri"/>
          <w:color w:val="00B050"/>
          <w:sz w:val="22"/>
          <w:szCs w:val="22"/>
        </w:rPr>
        <w:t xml:space="preserve"> by setting </w:t>
      </w:r>
      <w:proofErr w:type="spellStart"/>
      <w:r>
        <w:rPr>
          <w:rFonts w:ascii="Calibri" w:hAnsi="Calibri" w:cs="Calibri"/>
          <w:color w:val="00B050"/>
          <w:sz w:val="22"/>
          <w:szCs w:val="22"/>
        </w:rPr>
        <w:t>UARTPrint</w:t>
      </w:r>
      <w:proofErr w:type="spellEnd"/>
      <w:r>
        <w:rPr>
          <w:rFonts w:ascii="Calibri" w:hAnsi="Calibri" w:cs="Calibri"/>
          <w:color w:val="00B050"/>
          <w:sz w:val="22"/>
          <w:szCs w:val="22"/>
        </w:rPr>
        <w:t xml:space="preserve"> to one every 100th time in this function.</w:t>
      </w:r>
    </w:p>
    <w:p w14:paraId="577CE417" w14:textId="77777777" w:rsidR="00D85A6C" w:rsidRPr="002C09D3" w:rsidRDefault="00D85A6C" w:rsidP="00D85A6C">
      <w:pPr>
        <w:pStyle w:val="Header"/>
        <w:ind w:left="864"/>
        <w:rPr>
          <w:rFonts w:ascii="Calibri" w:hAnsi="Calibri" w:cs="Calibri"/>
          <w:color w:val="00B050"/>
          <w:sz w:val="22"/>
          <w:szCs w:val="22"/>
        </w:rPr>
      </w:pPr>
    </w:p>
    <w:p w14:paraId="6D472656" w14:textId="29781571" w:rsidR="00D85A6C" w:rsidRDefault="0016571F" w:rsidP="00D85A6C">
      <w:pPr>
        <w:pStyle w:val="Header"/>
        <w:ind w:left="864"/>
        <w:rPr>
          <w:rFonts w:ascii="Calibri" w:hAnsi="Calibri" w:cs="Calibri"/>
          <w:color w:val="00B050"/>
          <w:sz w:val="22"/>
          <w:szCs w:val="22"/>
        </w:rPr>
      </w:pPr>
      <w:r>
        <w:rPr>
          <w:rFonts w:ascii="Calibri" w:hAnsi="Calibri" w:cs="Calibri"/>
          <w:color w:val="00B050"/>
          <w:sz w:val="22"/>
          <w:szCs w:val="22"/>
        </w:rPr>
        <w:t xml:space="preserve">    Adca</w:t>
      </w:r>
      <w:r w:rsidR="00D85A6C" w:rsidRPr="002C09D3">
        <w:rPr>
          <w:rFonts w:ascii="Calibri" w:hAnsi="Calibri" w:cs="Calibri"/>
          <w:color w:val="00B050"/>
          <w:sz w:val="22"/>
          <w:szCs w:val="22"/>
        </w:rPr>
        <w:t>Regs.ADCINTFLGCLR.bit.ADCINT1 = 1</w:t>
      </w:r>
      <w:proofErr w:type="gramStart"/>
      <w:r w:rsidR="00D85A6C" w:rsidRPr="002C09D3">
        <w:rPr>
          <w:rFonts w:ascii="Calibri" w:hAnsi="Calibri" w:cs="Calibri"/>
          <w:color w:val="00B050"/>
          <w:sz w:val="22"/>
          <w:szCs w:val="22"/>
        </w:rPr>
        <w:t>;  /</w:t>
      </w:r>
      <w:proofErr w:type="gramEnd"/>
      <w:r w:rsidR="00D85A6C" w:rsidRPr="002C09D3">
        <w:rPr>
          <w:rFonts w:ascii="Calibri" w:hAnsi="Calibri" w:cs="Calibri"/>
          <w:color w:val="00B050"/>
          <w:sz w:val="22"/>
          <w:szCs w:val="22"/>
        </w:rPr>
        <w:t>/clear interrupt flag</w:t>
      </w:r>
    </w:p>
    <w:p w14:paraId="5D96A53B" w14:textId="77777777" w:rsidR="00D85A6C" w:rsidRDefault="00D85A6C" w:rsidP="00D85A6C">
      <w:pPr>
        <w:pStyle w:val="Header"/>
        <w:ind w:left="864"/>
        <w:rPr>
          <w:rFonts w:ascii="Calibri" w:hAnsi="Calibri" w:cs="Calibri"/>
          <w:color w:val="00B050"/>
          <w:sz w:val="22"/>
          <w:szCs w:val="22"/>
        </w:rPr>
      </w:pPr>
      <w:r>
        <w:rPr>
          <w:rFonts w:ascii="Calibri" w:hAnsi="Calibri" w:cs="Calibri"/>
          <w:color w:val="00B050"/>
          <w:sz w:val="22"/>
          <w:szCs w:val="22"/>
        </w:rPr>
        <w:t xml:space="preserve">    </w:t>
      </w:r>
      <w:proofErr w:type="spellStart"/>
      <w:r>
        <w:rPr>
          <w:rFonts w:ascii="Calibri" w:hAnsi="Calibri" w:cs="Calibri"/>
          <w:color w:val="00B050"/>
          <w:sz w:val="22"/>
          <w:szCs w:val="22"/>
        </w:rPr>
        <w:t>PieCtrlRegs.PIEACK.all</w:t>
      </w:r>
      <w:proofErr w:type="spellEnd"/>
      <w:r>
        <w:rPr>
          <w:rFonts w:ascii="Calibri" w:hAnsi="Calibri" w:cs="Calibri"/>
          <w:color w:val="00B050"/>
          <w:sz w:val="22"/>
          <w:szCs w:val="22"/>
        </w:rPr>
        <w:t xml:space="preserve"> = PIEACK_GROUP1;</w:t>
      </w:r>
    </w:p>
    <w:p w14:paraId="774DA92A" w14:textId="77777777" w:rsidR="00D85A6C" w:rsidRDefault="00D85A6C" w:rsidP="00D85A6C">
      <w:pPr>
        <w:pStyle w:val="Header"/>
        <w:ind w:left="864"/>
        <w:rPr>
          <w:rFonts w:ascii="Calibri" w:hAnsi="Calibri" w:cs="Calibri"/>
          <w:color w:val="00B050"/>
          <w:sz w:val="22"/>
          <w:szCs w:val="22"/>
        </w:rPr>
      </w:pPr>
    </w:p>
    <w:p w14:paraId="795F9D33" w14:textId="77777777" w:rsidR="00D85A6C" w:rsidRPr="002C09D3" w:rsidRDefault="00D85A6C" w:rsidP="00D85A6C">
      <w:pPr>
        <w:pStyle w:val="Header"/>
        <w:ind w:left="864"/>
        <w:rPr>
          <w:rFonts w:ascii="Calibri" w:hAnsi="Calibri" w:cs="Calibri"/>
          <w:color w:val="00B050"/>
          <w:sz w:val="22"/>
          <w:szCs w:val="22"/>
        </w:rPr>
      </w:pPr>
      <w:r w:rsidRPr="002C09D3">
        <w:rPr>
          <w:rFonts w:ascii="Calibri" w:hAnsi="Calibri" w:cs="Calibri"/>
          <w:color w:val="00B050"/>
          <w:sz w:val="22"/>
          <w:szCs w:val="22"/>
        </w:rPr>
        <w:t>}</w:t>
      </w:r>
    </w:p>
    <w:p w14:paraId="641EB1EC" w14:textId="77777777" w:rsidR="00D85A6C" w:rsidRPr="002C09D3" w:rsidRDefault="00D85A6C" w:rsidP="00D85A6C">
      <w:pPr>
        <w:pStyle w:val="Header"/>
        <w:tabs>
          <w:tab w:val="clear" w:pos="4320"/>
          <w:tab w:val="clear" w:pos="8640"/>
        </w:tabs>
        <w:ind w:left="864"/>
        <w:rPr>
          <w:rFonts w:ascii="Calibri" w:hAnsi="Calibri" w:cs="Calibri"/>
          <w:sz w:val="22"/>
          <w:szCs w:val="22"/>
        </w:rPr>
      </w:pPr>
    </w:p>
    <w:p w14:paraId="0F3EE2DA" w14:textId="35FF4F3B" w:rsidR="00A220D0" w:rsidRDefault="0016571F" w:rsidP="006A1166">
      <w:pPr>
        <w:spacing w:after="0" w:line="360" w:lineRule="auto"/>
        <w:jc w:val="both"/>
        <w:rPr>
          <w:rFonts w:cs="Calibri"/>
        </w:rPr>
      </w:pPr>
      <w:r>
        <w:rPr>
          <w:rFonts w:cs="Calibri"/>
        </w:rPr>
        <w:t>Put your hand ov</w:t>
      </w:r>
      <w:r w:rsidR="00A220D0">
        <w:rPr>
          <w:rFonts w:cs="Calibri"/>
        </w:rPr>
        <w:t>er the photo resistor and use a flash</w:t>
      </w:r>
      <w:r>
        <w:rPr>
          <w:rFonts w:cs="Calibri"/>
        </w:rPr>
        <w:t>light to see the voltage</w:t>
      </w:r>
      <w:r w:rsidR="00A220D0">
        <w:rPr>
          <w:rFonts w:cs="Calibri"/>
        </w:rPr>
        <w:t xml:space="preserve"> output</w:t>
      </w:r>
      <w:r>
        <w:rPr>
          <w:rFonts w:cs="Calibri"/>
        </w:rPr>
        <w:t xml:space="preserve"> of your photo resistor</w:t>
      </w:r>
      <w:r w:rsidR="00A220D0">
        <w:rPr>
          <w:rFonts w:cs="Calibri"/>
        </w:rPr>
        <w:t xml:space="preserve"> circuit</w:t>
      </w:r>
      <w:r w:rsidR="001F702E">
        <w:rPr>
          <w:rFonts w:cs="Calibri"/>
        </w:rPr>
        <w:t xml:space="preserve"> changing.  In addition, write code set EPWM12A’s CMPA register to a scaled value of the photo resistor’s reading.  When the photo resistor is not seeing much light the LED1 should be dim.  As the photo resistor sees more light</w:t>
      </w:r>
      <w:r w:rsidR="001D35F9">
        <w:rPr>
          <w:rFonts w:cs="Calibri"/>
        </w:rPr>
        <w:t>,</w:t>
      </w:r>
      <w:r w:rsidR="001F702E">
        <w:rPr>
          <w:rFonts w:cs="Calibri"/>
        </w:rPr>
        <w:t xml:space="preserve"> LED1 should get brighter due to the duty cycle change.</w:t>
      </w:r>
      <w:bookmarkStart w:id="0" w:name="_GoBack"/>
      <w:bookmarkEnd w:id="0"/>
    </w:p>
    <w:p w14:paraId="02028461" w14:textId="7F4B8B63" w:rsidR="0027016B" w:rsidRDefault="00A220D0" w:rsidP="00D85A6C">
      <w:pPr>
        <w:spacing w:after="0" w:line="360" w:lineRule="auto"/>
        <w:jc w:val="both"/>
        <w:rPr>
          <w:rFonts w:cs="Calibri"/>
        </w:rPr>
      </w:pPr>
      <w:r>
        <w:rPr>
          <w:rFonts w:cs="Calibri"/>
        </w:rPr>
        <w:t>Demonstrate these items</w:t>
      </w:r>
      <w:r w:rsidR="0016571F">
        <w:rPr>
          <w:rFonts w:cs="Calibri"/>
        </w:rPr>
        <w:t xml:space="preserve"> working for your check off.  </w:t>
      </w:r>
    </w:p>
    <w:p w14:paraId="571A78E1" w14:textId="320EB2E2" w:rsidR="00E60486" w:rsidRPr="00684A09" w:rsidRDefault="00E60486" w:rsidP="00E60486">
      <w:pPr>
        <w:tabs>
          <w:tab w:val="left" w:pos="1620"/>
          <w:tab w:val="center" w:pos="4680"/>
          <w:tab w:val="right" w:pos="9360"/>
        </w:tabs>
        <w:spacing w:line="240" w:lineRule="auto"/>
        <w:rPr>
          <w:b/>
          <w:sz w:val="20"/>
        </w:rPr>
      </w:pPr>
      <w:r>
        <w:rPr>
          <w:b/>
          <w:sz w:val="24"/>
          <w:u w:val="single"/>
        </w:rPr>
        <w:t>Exercise 4: Also sample the Joystick voltages</w:t>
      </w:r>
    </w:p>
    <w:p w14:paraId="70AE7DCA" w14:textId="61036014" w:rsidR="0016571F" w:rsidRDefault="00654E11" w:rsidP="00D85A6C">
      <w:pPr>
        <w:spacing w:after="0" w:line="360" w:lineRule="auto"/>
        <w:jc w:val="both"/>
        <w:rPr>
          <w:rFonts w:cs="Calibri"/>
        </w:rPr>
      </w:pPr>
      <w:r>
        <w:rPr>
          <w:rFonts w:cs="Calibri"/>
        </w:rPr>
        <w:tab/>
        <w:t>In this exercise I would like you to add to the ADCA sequence of conversions sampling the X and Y axis voltage of the Joystick.  The Joystick X axis is connected to ADCINA2 and the Y axis is connected to ADCINA3.  You will only have to make a few changes to Exercise 3’s code to make these additional sample</w:t>
      </w:r>
      <w:r w:rsidR="00C24F95">
        <w:rPr>
          <w:rFonts w:cs="Calibri"/>
        </w:rPr>
        <w:t>s</w:t>
      </w:r>
      <w:r>
        <w:rPr>
          <w:rFonts w:cs="Calibri"/>
        </w:rPr>
        <w:t xml:space="preserve"> occur.  </w:t>
      </w:r>
      <w:r w:rsidR="00D264ED">
        <w:rPr>
          <w:rFonts w:cs="Calibri"/>
        </w:rPr>
        <w:t>Leave SOC0 setup to sample ADCINA4 and triggered by EPWM</w:t>
      </w:r>
      <w:r w:rsidR="009273D2">
        <w:rPr>
          <w:rFonts w:cs="Calibri"/>
        </w:rPr>
        <w:t>4</w:t>
      </w:r>
      <w:r w:rsidR="00D264ED">
        <w:rPr>
          <w:rFonts w:cs="Calibri"/>
        </w:rPr>
        <w:t xml:space="preserve">.  </w:t>
      </w:r>
      <w:r>
        <w:rPr>
          <w:rFonts w:cs="Calibri"/>
        </w:rPr>
        <w:t>Setup SOC1 to sample ADCINA2 and triggered by EPWM</w:t>
      </w:r>
      <w:r w:rsidR="009273D2">
        <w:rPr>
          <w:rFonts w:cs="Calibri"/>
        </w:rPr>
        <w:t>4</w:t>
      </w:r>
      <w:r>
        <w:rPr>
          <w:rFonts w:cs="Calibri"/>
        </w:rPr>
        <w:t xml:space="preserve"> and SOC2 to sample ADCINA3 and triggered by EPWM</w:t>
      </w:r>
      <w:r w:rsidR="009273D2">
        <w:rPr>
          <w:rFonts w:cs="Calibri"/>
        </w:rPr>
        <w:t>4</w:t>
      </w:r>
      <w:r>
        <w:rPr>
          <w:rFonts w:cs="Calibri"/>
        </w:rPr>
        <w:t>.  Also make sure to change</w:t>
      </w:r>
      <w:r w:rsidR="00C24F95">
        <w:rPr>
          <w:rFonts w:cs="Calibri"/>
        </w:rPr>
        <w:t xml:space="preserve"> the</w:t>
      </w:r>
      <w:r>
        <w:rPr>
          <w:rFonts w:cs="Calibri"/>
        </w:rPr>
        <w:t xml:space="preserve"> interrupt select so that SOC2 is the last sampled conversion and causes the ADCA1 interrupt function to be called.  Then inside the ADCA1 interrupt function sample all three results and convert each to a voltage value between 0</w:t>
      </w:r>
      <w:r w:rsidR="00C24F95">
        <w:rPr>
          <w:rFonts w:cs="Calibri"/>
        </w:rPr>
        <w:t>V</w:t>
      </w:r>
      <w:r>
        <w:rPr>
          <w:rFonts w:cs="Calibri"/>
        </w:rPr>
        <w:t xml:space="preserve"> and 3V</w:t>
      </w:r>
      <w:r w:rsidR="00C24F95">
        <w:rPr>
          <w:rFonts w:cs="Calibri"/>
        </w:rPr>
        <w:t xml:space="preserve"> and every 100ms print these three values to </w:t>
      </w:r>
      <w:proofErr w:type="spellStart"/>
      <w:r w:rsidR="00C24F95">
        <w:rPr>
          <w:rFonts w:cs="Calibri"/>
        </w:rPr>
        <w:t>Tera</w:t>
      </w:r>
      <w:proofErr w:type="spellEnd"/>
      <w:r w:rsidR="00C24F95">
        <w:rPr>
          <w:rFonts w:cs="Calibri"/>
        </w:rPr>
        <w:t xml:space="preserve"> Term.  </w:t>
      </w:r>
    </w:p>
    <w:p w14:paraId="16CD1207" w14:textId="0B80C4F2" w:rsidR="00D264ED" w:rsidRDefault="00D264ED" w:rsidP="00D85A6C">
      <w:pPr>
        <w:spacing w:after="0" w:line="360" w:lineRule="auto"/>
        <w:jc w:val="both"/>
        <w:rPr>
          <w:rFonts w:cs="Calibri"/>
        </w:rPr>
      </w:pPr>
      <w:r>
        <w:rPr>
          <w:rFonts w:cs="Calibri"/>
        </w:rPr>
        <w:tab/>
        <w:t>Using the readings of the Joystick X and Y, write code to update LEDs to kind of point in the direction you have moved the Joystick.  If Joystick X is in the center position turn on only LED8.  If Joystick X is moved past a threshold and pointing towards the buzzer then turn on only LED6.  If Joystick X is moved past another threshold and pointing</w:t>
      </w:r>
      <w:r w:rsidR="00FE2D45">
        <w:rPr>
          <w:rFonts w:cs="Calibri"/>
        </w:rPr>
        <w:t xml:space="preserve"> away from the buzzer then turn on only LED10.  Then similarly, if Joystick Y is in the center position turn on only LED8.  If Joystick Y is moved past a threshold and pointing down turn on only LED13.  If Joystick Y is moved past a threshold and pointing up turn on only LED3.  Demonstrate these items working for your check off.</w:t>
      </w:r>
    </w:p>
    <w:p w14:paraId="66102BEA" w14:textId="7C86A0AF" w:rsidR="005772BB" w:rsidRDefault="005772BB" w:rsidP="00D85A6C">
      <w:pPr>
        <w:spacing w:after="0" w:line="360" w:lineRule="auto"/>
        <w:jc w:val="both"/>
        <w:rPr>
          <w:b/>
          <w:sz w:val="24"/>
          <w:u w:val="single"/>
        </w:rPr>
      </w:pPr>
      <w:r>
        <w:rPr>
          <w:b/>
          <w:sz w:val="24"/>
          <w:u w:val="single"/>
        </w:rPr>
        <w:t>Exercise 5:</w:t>
      </w:r>
    </w:p>
    <w:p w14:paraId="53CF4F10" w14:textId="2EE76D1E" w:rsidR="005772BB" w:rsidRDefault="005772BB" w:rsidP="005772BB">
      <w:pPr>
        <w:spacing w:after="0" w:line="360" w:lineRule="auto"/>
        <w:ind w:firstLine="720"/>
        <w:jc w:val="both"/>
        <w:rPr>
          <w:rFonts w:cs="Calibri"/>
        </w:rPr>
      </w:pPr>
      <w:r>
        <w:rPr>
          <w:rFonts w:cs="Calibri"/>
        </w:rPr>
        <w:t>Answer the following questions about the SPI timing diagram on the next page.  Remember that SPI both sends data and receives data at the same time.</w:t>
      </w:r>
    </w:p>
    <w:p w14:paraId="54F90546" w14:textId="562DC6E0" w:rsidR="005772BB" w:rsidRDefault="005772BB" w:rsidP="005772BB">
      <w:pPr>
        <w:pStyle w:val="ListParagraph"/>
        <w:numPr>
          <w:ilvl w:val="0"/>
          <w:numId w:val="20"/>
        </w:numPr>
        <w:spacing w:after="0" w:line="360" w:lineRule="auto"/>
        <w:jc w:val="both"/>
        <w:rPr>
          <w:rFonts w:cs="Calibri"/>
        </w:rPr>
      </w:pPr>
      <w:r>
        <w:rPr>
          <w:rFonts w:cs="Calibri"/>
        </w:rPr>
        <w:t>How many bytes are sent?  How many bytes are received</w:t>
      </w:r>
      <w:r w:rsidR="00213E74">
        <w:rPr>
          <w:rFonts w:cs="Calibri"/>
        </w:rPr>
        <w:t>?  What are the values of the bytes sent</w:t>
      </w:r>
      <w:r w:rsidR="00C8104E">
        <w:rPr>
          <w:rFonts w:cs="Calibri"/>
        </w:rPr>
        <w:t xml:space="preserve"> from the master to the slave</w:t>
      </w:r>
      <w:r w:rsidR="00213E74">
        <w:rPr>
          <w:rFonts w:cs="Calibri"/>
        </w:rPr>
        <w:t>?  What are the values of the bytes received</w:t>
      </w:r>
      <w:r w:rsidR="00C8104E">
        <w:rPr>
          <w:rFonts w:cs="Calibri"/>
        </w:rPr>
        <w:t xml:space="preserve"> into the master from the slave</w:t>
      </w:r>
      <w:r w:rsidR="00213E74">
        <w:rPr>
          <w:rFonts w:cs="Calibri"/>
        </w:rPr>
        <w:t>?</w:t>
      </w:r>
    </w:p>
    <w:p w14:paraId="1AEF6672" w14:textId="6BD1FA70" w:rsidR="00213E74" w:rsidRDefault="00213E74" w:rsidP="005772BB">
      <w:pPr>
        <w:pStyle w:val="ListParagraph"/>
        <w:numPr>
          <w:ilvl w:val="0"/>
          <w:numId w:val="20"/>
        </w:numPr>
        <w:spacing w:after="0" w:line="360" w:lineRule="auto"/>
        <w:jc w:val="both"/>
        <w:rPr>
          <w:rFonts w:cs="Calibri"/>
        </w:rPr>
      </w:pPr>
      <w:r>
        <w:rPr>
          <w:rFonts w:cs="Calibri"/>
        </w:rPr>
        <w:t>Approximate the bit rate (baud rate) by looking</w:t>
      </w:r>
      <w:r w:rsidR="00C8104E">
        <w:rPr>
          <w:rFonts w:cs="Calibri"/>
        </w:rPr>
        <w:t xml:space="preserve"> at the X axis time divisions.  </w:t>
      </w:r>
    </w:p>
    <w:p w14:paraId="22CCDECD" w14:textId="5E392FBA" w:rsidR="00213E74" w:rsidRPr="005772BB" w:rsidRDefault="00486678" w:rsidP="005772BB">
      <w:pPr>
        <w:pStyle w:val="ListParagraph"/>
        <w:numPr>
          <w:ilvl w:val="0"/>
          <w:numId w:val="20"/>
        </w:numPr>
        <w:spacing w:after="0" w:line="360" w:lineRule="auto"/>
        <w:jc w:val="both"/>
        <w:rPr>
          <w:rFonts w:cs="Calibri"/>
        </w:rPr>
      </w:pPr>
      <w:r>
        <w:rPr>
          <w:rFonts w:cs="Calibri"/>
        </w:rPr>
        <w:t>Look at Figure 18-7 and Figure</w:t>
      </w:r>
      <w:r w:rsidR="0080190C">
        <w:rPr>
          <w:rFonts w:cs="Calibri"/>
        </w:rPr>
        <w:t xml:space="preserve"> 18-11 in the </w:t>
      </w:r>
      <w:hyperlink r:id="rId21" w:history="1">
        <w:r w:rsidR="0080190C" w:rsidRPr="0080190C">
          <w:rPr>
            <w:rStyle w:val="Hyperlink"/>
            <w:rFonts w:cs="Calibri"/>
          </w:rPr>
          <w:t>SPI Condensed Reference</w:t>
        </w:r>
      </w:hyperlink>
      <w:r w:rsidR="0080190C">
        <w:rPr>
          <w:rFonts w:cs="Calibri"/>
        </w:rPr>
        <w:t xml:space="preserve">.  What SPI mode is being used in the below timing diagram: CLOCK_POLARITY </w:t>
      </w:r>
      <w:proofErr w:type="gramStart"/>
      <w:r w:rsidR="0080190C">
        <w:rPr>
          <w:rFonts w:cs="Calibri"/>
        </w:rPr>
        <w:t>= ?</w:t>
      </w:r>
      <w:proofErr w:type="gramEnd"/>
      <w:r w:rsidR="0080190C">
        <w:rPr>
          <w:rFonts w:cs="Calibri"/>
        </w:rPr>
        <w:t xml:space="preserve">, CLOCK_PHASE = ?.  So this means that the master reads in each bit on the rising edge of the clock (SCK) or the falling edge of SCK? </w:t>
      </w:r>
    </w:p>
    <w:p w14:paraId="01BD3E32" w14:textId="58DE7044" w:rsidR="005772BB" w:rsidRDefault="005772BB" w:rsidP="005772BB">
      <w:pPr>
        <w:spacing w:after="0" w:line="360" w:lineRule="auto"/>
        <w:jc w:val="both"/>
        <w:rPr>
          <w:rFonts w:cs="Calibri"/>
        </w:rPr>
      </w:pPr>
    </w:p>
    <w:p w14:paraId="6885B991" w14:textId="77777777" w:rsidR="005772BB" w:rsidRPr="005772BB" w:rsidRDefault="005772BB" w:rsidP="005772BB">
      <w:pPr>
        <w:spacing w:after="0" w:line="360" w:lineRule="auto"/>
        <w:jc w:val="both"/>
        <w:rPr>
          <w:rFonts w:cs="Calibri"/>
        </w:rPr>
        <w:sectPr w:rsidR="005772BB" w:rsidRPr="005772BB" w:rsidSect="0043695B">
          <w:footerReference w:type="even" r:id="rId22"/>
          <w:footerReference w:type="default" r:id="rId23"/>
          <w:type w:val="continuous"/>
          <w:pgSz w:w="12240" w:h="15840"/>
          <w:pgMar w:top="1440" w:right="1440" w:bottom="1440" w:left="1440" w:header="720" w:footer="720" w:gutter="0"/>
          <w:cols w:space="720"/>
          <w:docGrid w:linePitch="360"/>
        </w:sectPr>
      </w:pPr>
    </w:p>
    <w:p w14:paraId="6FFB9718" w14:textId="1F58369D" w:rsidR="005772BB" w:rsidRPr="005772BB" w:rsidRDefault="005772BB" w:rsidP="00D85A6C">
      <w:pPr>
        <w:spacing w:after="0" w:line="360" w:lineRule="auto"/>
        <w:jc w:val="both"/>
        <w:rPr>
          <w:rFonts w:cs="Calibri"/>
        </w:rPr>
      </w:pPr>
      <w:r w:rsidRPr="005772BB">
        <w:rPr>
          <w:rFonts w:cs="Calibri"/>
          <w:noProof/>
        </w:rPr>
        <w:drawing>
          <wp:inline distT="0" distB="0" distL="0" distR="0" wp14:anchorId="7C6A4DDF" wp14:editId="07DF4EE8">
            <wp:extent cx="10157460" cy="55842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71970" cy="5592198"/>
                    </a:xfrm>
                    <a:prstGeom prst="rect">
                      <a:avLst/>
                    </a:prstGeom>
                    <a:noFill/>
                    <a:ln>
                      <a:noFill/>
                    </a:ln>
                  </pic:spPr>
                </pic:pic>
              </a:graphicData>
            </a:graphic>
          </wp:inline>
        </w:drawing>
      </w:r>
    </w:p>
    <w:sectPr w:rsidR="005772BB" w:rsidRPr="005772BB" w:rsidSect="005772BB">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CE045" w14:textId="77777777" w:rsidR="00655F13" w:rsidRDefault="00655F13" w:rsidP="00B56CCF">
      <w:pPr>
        <w:spacing w:after="0" w:line="240" w:lineRule="auto"/>
      </w:pPr>
      <w:r>
        <w:separator/>
      </w:r>
    </w:p>
  </w:endnote>
  <w:endnote w:type="continuationSeparator" w:id="0">
    <w:p w14:paraId="0B83A181" w14:textId="77777777" w:rsidR="00655F13" w:rsidRDefault="00655F13" w:rsidP="00B5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8858910"/>
      <w:docPartObj>
        <w:docPartGallery w:val="Page Numbers (Bottom of Page)"/>
        <w:docPartUnique/>
      </w:docPartObj>
    </w:sdtPr>
    <w:sdtEndPr>
      <w:rPr>
        <w:rStyle w:val="PageNumber"/>
      </w:rPr>
    </w:sdtEndPr>
    <w:sdtContent>
      <w:p w14:paraId="7FDDAECE" w14:textId="5C37826A" w:rsidR="00B56CCF" w:rsidRDefault="00B56CCF" w:rsidP="008658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8CB57" w14:textId="77777777" w:rsidR="00B56CCF" w:rsidRDefault="00B56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4517111"/>
      <w:docPartObj>
        <w:docPartGallery w:val="Page Numbers (Bottom of Page)"/>
        <w:docPartUnique/>
      </w:docPartObj>
    </w:sdtPr>
    <w:sdtEndPr>
      <w:rPr>
        <w:rStyle w:val="PageNumber"/>
      </w:rPr>
    </w:sdtEndPr>
    <w:sdtContent>
      <w:p w14:paraId="7B73BCFB" w14:textId="1B12F99F" w:rsidR="00B56CCF" w:rsidRDefault="00B56CCF" w:rsidP="008658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A1166">
          <w:rPr>
            <w:rStyle w:val="PageNumber"/>
            <w:noProof/>
          </w:rPr>
          <w:t>11</w:t>
        </w:r>
        <w:r>
          <w:rPr>
            <w:rStyle w:val="PageNumber"/>
          </w:rPr>
          <w:fldChar w:fldCharType="end"/>
        </w:r>
      </w:p>
    </w:sdtContent>
  </w:sdt>
  <w:p w14:paraId="1DC3CBF2" w14:textId="605AE97D" w:rsidR="00B56CCF" w:rsidRDefault="00C70C45">
    <w:pPr>
      <w:pStyle w:val="Footer"/>
    </w:pPr>
    <w:r>
      <w:t>SE423</w:t>
    </w:r>
    <w:r w:rsidR="000E3680">
      <w:tab/>
    </w:r>
    <w:r w:rsidR="000E3680">
      <w:tab/>
    </w:r>
    <w:r>
      <w:t>HW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9EBD" w14:textId="77777777" w:rsidR="00655F13" w:rsidRDefault="00655F13" w:rsidP="00B56CCF">
      <w:pPr>
        <w:spacing w:after="0" w:line="240" w:lineRule="auto"/>
      </w:pPr>
      <w:r>
        <w:separator/>
      </w:r>
    </w:p>
  </w:footnote>
  <w:footnote w:type="continuationSeparator" w:id="0">
    <w:p w14:paraId="7F909814" w14:textId="77777777" w:rsidR="00655F13" w:rsidRDefault="00655F13" w:rsidP="00B56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33A"/>
    <w:multiLevelType w:val="hybridMultilevel"/>
    <w:tmpl w:val="DF007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63DA2"/>
    <w:multiLevelType w:val="hybridMultilevel"/>
    <w:tmpl w:val="FD344984"/>
    <w:lvl w:ilvl="0" w:tplc="06C88B3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5F17"/>
    <w:multiLevelType w:val="hybridMultilevel"/>
    <w:tmpl w:val="2376D8E6"/>
    <w:lvl w:ilvl="0" w:tplc="9EE09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938C5"/>
    <w:multiLevelType w:val="hybridMultilevel"/>
    <w:tmpl w:val="37FC5168"/>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278D3"/>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1E15CF"/>
    <w:multiLevelType w:val="hybridMultilevel"/>
    <w:tmpl w:val="94E2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06783"/>
    <w:multiLevelType w:val="hybridMultilevel"/>
    <w:tmpl w:val="D752E7E8"/>
    <w:lvl w:ilvl="0" w:tplc="0C045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D0D43"/>
    <w:multiLevelType w:val="hybridMultilevel"/>
    <w:tmpl w:val="DDCA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E272BD"/>
    <w:multiLevelType w:val="hybridMultilevel"/>
    <w:tmpl w:val="392E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B0328"/>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A62C15"/>
    <w:multiLevelType w:val="hybridMultilevel"/>
    <w:tmpl w:val="AF6097CE"/>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15:restartNumberingAfterBreak="0">
    <w:nsid w:val="3B67128E"/>
    <w:multiLevelType w:val="multilevel"/>
    <w:tmpl w:val="37FC5168"/>
    <w:lvl w:ilvl="0">
      <w:start w:val="1"/>
      <w:numFmt w:val="bullet"/>
      <w:lvlText w:val=""/>
      <w:lvlJc w:val="left"/>
      <w:pPr>
        <w:tabs>
          <w:tab w:val="num" w:pos="360"/>
        </w:tabs>
        <w:ind w:left="432" w:hanging="72"/>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5D7C20"/>
    <w:multiLevelType w:val="hybridMultilevel"/>
    <w:tmpl w:val="73E6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A6C06"/>
    <w:multiLevelType w:val="hybridMultilevel"/>
    <w:tmpl w:val="D4D6C10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22A85"/>
    <w:multiLevelType w:val="hybridMultilevel"/>
    <w:tmpl w:val="C3B44CB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4E7B785F"/>
    <w:multiLevelType w:val="hybridMultilevel"/>
    <w:tmpl w:val="44A8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C4ADC"/>
    <w:multiLevelType w:val="hybridMultilevel"/>
    <w:tmpl w:val="43046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61042D"/>
    <w:multiLevelType w:val="hybridMultilevel"/>
    <w:tmpl w:val="945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E1149"/>
    <w:multiLevelType w:val="hybridMultilevel"/>
    <w:tmpl w:val="5B38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0"/>
  </w:num>
  <w:num w:numId="5">
    <w:abstractNumId w:val="4"/>
  </w:num>
  <w:num w:numId="6">
    <w:abstractNumId w:val="3"/>
  </w:num>
  <w:num w:numId="7">
    <w:abstractNumId w:val="9"/>
  </w:num>
  <w:num w:numId="8">
    <w:abstractNumId w:val="10"/>
  </w:num>
  <w:num w:numId="9">
    <w:abstractNumId w:val="12"/>
  </w:num>
  <w:num w:numId="10">
    <w:abstractNumId w:val="13"/>
  </w:num>
  <w:num w:numId="11">
    <w:abstractNumId w:val="8"/>
  </w:num>
  <w:num w:numId="12">
    <w:abstractNumId w:val="16"/>
  </w:num>
  <w:num w:numId="13">
    <w:abstractNumId w:val="1"/>
  </w:num>
  <w:num w:numId="14">
    <w:abstractNumId w:val="19"/>
  </w:num>
  <w:num w:numId="15">
    <w:abstractNumId w:val="14"/>
  </w:num>
  <w:num w:numId="16">
    <w:abstractNumId w:val="5"/>
  </w:num>
  <w:num w:numId="17">
    <w:abstractNumId w:val="11"/>
  </w:num>
  <w:num w:numId="18">
    <w:abstractNumId w:val="1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EC"/>
    <w:rsid w:val="0000025F"/>
    <w:rsid w:val="000152FA"/>
    <w:rsid w:val="000227F6"/>
    <w:rsid w:val="0002442E"/>
    <w:rsid w:val="00037E79"/>
    <w:rsid w:val="000554B1"/>
    <w:rsid w:val="000671D8"/>
    <w:rsid w:val="0008060E"/>
    <w:rsid w:val="00087086"/>
    <w:rsid w:val="00092006"/>
    <w:rsid w:val="00096ADB"/>
    <w:rsid w:val="000A4A44"/>
    <w:rsid w:val="000B315D"/>
    <w:rsid w:val="000B4D71"/>
    <w:rsid w:val="000C140F"/>
    <w:rsid w:val="000D37BC"/>
    <w:rsid w:val="000E3680"/>
    <w:rsid w:val="000F2DF7"/>
    <w:rsid w:val="000F3B6E"/>
    <w:rsid w:val="00112238"/>
    <w:rsid w:val="0012399A"/>
    <w:rsid w:val="00133E8F"/>
    <w:rsid w:val="00135258"/>
    <w:rsid w:val="0016571F"/>
    <w:rsid w:val="00190B66"/>
    <w:rsid w:val="00190C15"/>
    <w:rsid w:val="001A3B35"/>
    <w:rsid w:val="001A4D44"/>
    <w:rsid w:val="001C2DA1"/>
    <w:rsid w:val="001D0F33"/>
    <w:rsid w:val="001D35F9"/>
    <w:rsid w:val="001E312B"/>
    <w:rsid w:val="001E37EC"/>
    <w:rsid w:val="001E6E6B"/>
    <w:rsid w:val="001F451D"/>
    <w:rsid w:val="001F702E"/>
    <w:rsid w:val="00200AAC"/>
    <w:rsid w:val="00212828"/>
    <w:rsid w:val="00213E74"/>
    <w:rsid w:val="00214191"/>
    <w:rsid w:val="00232AEB"/>
    <w:rsid w:val="00242DCE"/>
    <w:rsid w:val="00245574"/>
    <w:rsid w:val="002502E1"/>
    <w:rsid w:val="00250BB2"/>
    <w:rsid w:val="00251956"/>
    <w:rsid w:val="00257BE6"/>
    <w:rsid w:val="00257E3F"/>
    <w:rsid w:val="00266E73"/>
    <w:rsid w:val="0027016B"/>
    <w:rsid w:val="00271747"/>
    <w:rsid w:val="002747D9"/>
    <w:rsid w:val="0028778F"/>
    <w:rsid w:val="002922D5"/>
    <w:rsid w:val="002A2B77"/>
    <w:rsid w:val="002A48DA"/>
    <w:rsid w:val="002C4205"/>
    <w:rsid w:val="002D0311"/>
    <w:rsid w:val="002D2F37"/>
    <w:rsid w:val="002D5B08"/>
    <w:rsid w:val="002E2B84"/>
    <w:rsid w:val="002E33AF"/>
    <w:rsid w:val="002E55C5"/>
    <w:rsid w:val="002F2BFF"/>
    <w:rsid w:val="002F591D"/>
    <w:rsid w:val="00306D94"/>
    <w:rsid w:val="00310022"/>
    <w:rsid w:val="00312B97"/>
    <w:rsid w:val="003131EC"/>
    <w:rsid w:val="00314111"/>
    <w:rsid w:val="00360529"/>
    <w:rsid w:val="00367705"/>
    <w:rsid w:val="003712F4"/>
    <w:rsid w:val="00381097"/>
    <w:rsid w:val="00383D90"/>
    <w:rsid w:val="00383E4E"/>
    <w:rsid w:val="00384937"/>
    <w:rsid w:val="003975AD"/>
    <w:rsid w:val="003A280C"/>
    <w:rsid w:val="003B5304"/>
    <w:rsid w:val="003B77D2"/>
    <w:rsid w:val="003C29E8"/>
    <w:rsid w:val="003E5C22"/>
    <w:rsid w:val="003E5CDA"/>
    <w:rsid w:val="003E6C01"/>
    <w:rsid w:val="003F3C7B"/>
    <w:rsid w:val="003F4954"/>
    <w:rsid w:val="0040671A"/>
    <w:rsid w:val="00427DCF"/>
    <w:rsid w:val="00430F00"/>
    <w:rsid w:val="0043695B"/>
    <w:rsid w:val="00440B90"/>
    <w:rsid w:val="00451FE9"/>
    <w:rsid w:val="00464451"/>
    <w:rsid w:val="00464BFA"/>
    <w:rsid w:val="00471FE4"/>
    <w:rsid w:val="00474625"/>
    <w:rsid w:val="004817D9"/>
    <w:rsid w:val="00486678"/>
    <w:rsid w:val="0049261D"/>
    <w:rsid w:val="00497EDE"/>
    <w:rsid w:val="004B0CB0"/>
    <w:rsid w:val="004B4F8A"/>
    <w:rsid w:val="004C10AB"/>
    <w:rsid w:val="004C3F9D"/>
    <w:rsid w:val="004C7D97"/>
    <w:rsid w:val="004D4A56"/>
    <w:rsid w:val="004D53B3"/>
    <w:rsid w:val="004E0E2E"/>
    <w:rsid w:val="004E209E"/>
    <w:rsid w:val="004E2EEB"/>
    <w:rsid w:val="004F4C51"/>
    <w:rsid w:val="00507985"/>
    <w:rsid w:val="00511721"/>
    <w:rsid w:val="005160B5"/>
    <w:rsid w:val="00523CAD"/>
    <w:rsid w:val="00524A0C"/>
    <w:rsid w:val="00546116"/>
    <w:rsid w:val="0056065B"/>
    <w:rsid w:val="00560C04"/>
    <w:rsid w:val="00573310"/>
    <w:rsid w:val="005772BB"/>
    <w:rsid w:val="00577A0A"/>
    <w:rsid w:val="00583E3D"/>
    <w:rsid w:val="005B3A98"/>
    <w:rsid w:val="005B4DDF"/>
    <w:rsid w:val="005C603B"/>
    <w:rsid w:val="005D7645"/>
    <w:rsid w:val="005E12E5"/>
    <w:rsid w:val="00607E72"/>
    <w:rsid w:val="00611BD8"/>
    <w:rsid w:val="00620BAA"/>
    <w:rsid w:val="006360D3"/>
    <w:rsid w:val="0065020D"/>
    <w:rsid w:val="00653A84"/>
    <w:rsid w:val="00654D2D"/>
    <w:rsid w:val="00654E11"/>
    <w:rsid w:val="00655F13"/>
    <w:rsid w:val="0065657E"/>
    <w:rsid w:val="00656BC5"/>
    <w:rsid w:val="00657374"/>
    <w:rsid w:val="00670FAF"/>
    <w:rsid w:val="00672732"/>
    <w:rsid w:val="0068155C"/>
    <w:rsid w:val="00682B19"/>
    <w:rsid w:val="00684A09"/>
    <w:rsid w:val="00686F76"/>
    <w:rsid w:val="00690255"/>
    <w:rsid w:val="00693F80"/>
    <w:rsid w:val="006A1166"/>
    <w:rsid w:val="006B2E94"/>
    <w:rsid w:val="006B30C6"/>
    <w:rsid w:val="006C1217"/>
    <w:rsid w:val="006C175C"/>
    <w:rsid w:val="006D38B5"/>
    <w:rsid w:val="006E39E9"/>
    <w:rsid w:val="006E5139"/>
    <w:rsid w:val="006E5FCE"/>
    <w:rsid w:val="006F5CED"/>
    <w:rsid w:val="0070437A"/>
    <w:rsid w:val="00711828"/>
    <w:rsid w:val="00735218"/>
    <w:rsid w:val="00737B05"/>
    <w:rsid w:val="00746301"/>
    <w:rsid w:val="00751818"/>
    <w:rsid w:val="0075495F"/>
    <w:rsid w:val="00760A82"/>
    <w:rsid w:val="00777331"/>
    <w:rsid w:val="00784449"/>
    <w:rsid w:val="007844C4"/>
    <w:rsid w:val="007A1C63"/>
    <w:rsid w:val="007A5A90"/>
    <w:rsid w:val="007C3508"/>
    <w:rsid w:val="007C704E"/>
    <w:rsid w:val="007E34FC"/>
    <w:rsid w:val="007E53A5"/>
    <w:rsid w:val="007E60DC"/>
    <w:rsid w:val="007E7D40"/>
    <w:rsid w:val="007F2943"/>
    <w:rsid w:val="007F2DB5"/>
    <w:rsid w:val="007F7A14"/>
    <w:rsid w:val="008017FB"/>
    <w:rsid w:val="0080190C"/>
    <w:rsid w:val="008108A8"/>
    <w:rsid w:val="00812D8D"/>
    <w:rsid w:val="008201DE"/>
    <w:rsid w:val="00824489"/>
    <w:rsid w:val="008268B2"/>
    <w:rsid w:val="00831D23"/>
    <w:rsid w:val="0084461C"/>
    <w:rsid w:val="00844C74"/>
    <w:rsid w:val="00845D3D"/>
    <w:rsid w:val="008559D4"/>
    <w:rsid w:val="00855AD6"/>
    <w:rsid w:val="00856A1C"/>
    <w:rsid w:val="00865BFF"/>
    <w:rsid w:val="00874A7B"/>
    <w:rsid w:val="00886CFE"/>
    <w:rsid w:val="00887917"/>
    <w:rsid w:val="0089029D"/>
    <w:rsid w:val="00890686"/>
    <w:rsid w:val="00891D13"/>
    <w:rsid w:val="008946A8"/>
    <w:rsid w:val="00894831"/>
    <w:rsid w:val="008A19A1"/>
    <w:rsid w:val="008A1C3A"/>
    <w:rsid w:val="008B4057"/>
    <w:rsid w:val="008D31A4"/>
    <w:rsid w:val="008D3539"/>
    <w:rsid w:val="008D52EC"/>
    <w:rsid w:val="008D6771"/>
    <w:rsid w:val="008D6C46"/>
    <w:rsid w:val="008D7EAE"/>
    <w:rsid w:val="008E4171"/>
    <w:rsid w:val="009038C2"/>
    <w:rsid w:val="00912B9C"/>
    <w:rsid w:val="0091360F"/>
    <w:rsid w:val="0092221E"/>
    <w:rsid w:val="00925C78"/>
    <w:rsid w:val="009273D2"/>
    <w:rsid w:val="00927B87"/>
    <w:rsid w:val="009414CD"/>
    <w:rsid w:val="00954828"/>
    <w:rsid w:val="00965985"/>
    <w:rsid w:val="009A50E0"/>
    <w:rsid w:val="009B02EF"/>
    <w:rsid w:val="009D38CD"/>
    <w:rsid w:val="009D4189"/>
    <w:rsid w:val="009E3CBA"/>
    <w:rsid w:val="009E3F81"/>
    <w:rsid w:val="009F07AF"/>
    <w:rsid w:val="009F37AF"/>
    <w:rsid w:val="00A01A73"/>
    <w:rsid w:val="00A02804"/>
    <w:rsid w:val="00A078FD"/>
    <w:rsid w:val="00A220D0"/>
    <w:rsid w:val="00A3081B"/>
    <w:rsid w:val="00A36136"/>
    <w:rsid w:val="00A454F3"/>
    <w:rsid w:val="00A4574A"/>
    <w:rsid w:val="00A45D93"/>
    <w:rsid w:val="00A50B9C"/>
    <w:rsid w:val="00A6028B"/>
    <w:rsid w:val="00A607F5"/>
    <w:rsid w:val="00A64D3D"/>
    <w:rsid w:val="00A74541"/>
    <w:rsid w:val="00A757D7"/>
    <w:rsid w:val="00A761C0"/>
    <w:rsid w:val="00A957F3"/>
    <w:rsid w:val="00AA3545"/>
    <w:rsid w:val="00AB485C"/>
    <w:rsid w:val="00AC15A7"/>
    <w:rsid w:val="00AD5410"/>
    <w:rsid w:val="00AE01F9"/>
    <w:rsid w:val="00AE6F9C"/>
    <w:rsid w:val="00AF0385"/>
    <w:rsid w:val="00AF17D0"/>
    <w:rsid w:val="00AF43ED"/>
    <w:rsid w:val="00AF460A"/>
    <w:rsid w:val="00B038DA"/>
    <w:rsid w:val="00B1223C"/>
    <w:rsid w:val="00B203E9"/>
    <w:rsid w:val="00B24763"/>
    <w:rsid w:val="00B27013"/>
    <w:rsid w:val="00B36391"/>
    <w:rsid w:val="00B3652E"/>
    <w:rsid w:val="00B3743E"/>
    <w:rsid w:val="00B40776"/>
    <w:rsid w:val="00B4104A"/>
    <w:rsid w:val="00B41415"/>
    <w:rsid w:val="00B41C99"/>
    <w:rsid w:val="00B422BD"/>
    <w:rsid w:val="00B56CCF"/>
    <w:rsid w:val="00B5718D"/>
    <w:rsid w:val="00B75575"/>
    <w:rsid w:val="00B832F5"/>
    <w:rsid w:val="00B94CE8"/>
    <w:rsid w:val="00B96F9C"/>
    <w:rsid w:val="00BA0EE3"/>
    <w:rsid w:val="00BA1E3B"/>
    <w:rsid w:val="00BB34BA"/>
    <w:rsid w:val="00BB3FC8"/>
    <w:rsid w:val="00BB5C60"/>
    <w:rsid w:val="00BD338C"/>
    <w:rsid w:val="00BE05BA"/>
    <w:rsid w:val="00BF32FD"/>
    <w:rsid w:val="00BF660F"/>
    <w:rsid w:val="00C076AC"/>
    <w:rsid w:val="00C161E3"/>
    <w:rsid w:val="00C24F95"/>
    <w:rsid w:val="00C26642"/>
    <w:rsid w:val="00C31889"/>
    <w:rsid w:val="00C32C6C"/>
    <w:rsid w:val="00C40D96"/>
    <w:rsid w:val="00C422AF"/>
    <w:rsid w:val="00C46DF3"/>
    <w:rsid w:val="00C5065E"/>
    <w:rsid w:val="00C52469"/>
    <w:rsid w:val="00C52ADB"/>
    <w:rsid w:val="00C622CF"/>
    <w:rsid w:val="00C677BF"/>
    <w:rsid w:val="00C67EE0"/>
    <w:rsid w:val="00C70629"/>
    <w:rsid w:val="00C70C45"/>
    <w:rsid w:val="00C74DEC"/>
    <w:rsid w:val="00C8104E"/>
    <w:rsid w:val="00C91601"/>
    <w:rsid w:val="00C93101"/>
    <w:rsid w:val="00CD0E3A"/>
    <w:rsid w:val="00CD2311"/>
    <w:rsid w:val="00CF0B2E"/>
    <w:rsid w:val="00CF215E"/>
    <w:rsid w:val="00CF224D"/>
    <w:rsid w:val="00CF66FB"/>
    <w:rsid w:val="00CF6B81"/>
    <w:rsid w:val="00D0198B"/>
    <w:rsid w:val="00D06BE2"/>
    <w:rsid w:val="00D2520E"/>
    <w:rsid w:val="00D264ED"/>
    <w:rsid w:val="00D31C7B"/>
    <w:rsid w:val="00D323E3"/>
    <w:rsid w:val="00D364E1"/>
    <w:rsid w:val="00D3725A"/>
    <w:rsid w:val="00D43E34"/>
    <w:rsid w:val="00D46437"/>
    <w:rsid w:val="00D525C0"/>
    <w:rsid w:val="00D60025"/>
    <w:rsid w:val="00D668C8"/>
    <w:rsid w:val="00D779AC"/>
    <w:rsid w:val="00D85A6C"/>
    <w:rsid w:val="00DA37CA"/>
    <w:rsid w:val="00DA3828"/>
    <w:rsid w:val="00DB4F8D"/>
    <w:rsid w:val="00DC4DF2"/>
    <w:rsid w:val="00DD0EFB"/>
    <w:rsid w:val="00DD41CA"/>
    <w:rsid w:val="00DD4316"/>
    <w:rsid w:val="00DE545D"/>
    <w:rsid w:val="00DF1A53"/>
    <w:rsid w:val="00E05ABE"/>
    <w:rsid w:val="00E05C3D"/>
    <w:rsid w:val="00E11E42"/>
    <w:rsid w:val="00E14A13"/>
    <w:rsid w:val="00E14F2F"/>
    <w:rsid w:val="00E160E8"/>
    <w:rsid w:val="00E224BA"/>
    <w:rsid w:val="00E22DB5"/>
    <w:rsid w:val="00E252DD"/>
    <w:rsid w:val="00E26CBA"/>
    <w:rsid w:val="00E3437B"/>
    <w:rsid w:val="00E3680D"/>
    <w:rsid w:val="00E4017D"/>
    <w:rsid w:val="00E41969"/>
    <w:rsid w:val="00E42067"/>
    <w:rsid w:val="00E428FB"/>
    <w:rsid w:val="00E43714"/>
    <w:rsid w:val="00E52C71"/>
    <w:rsid w:val="00E60377"/>
    <w:rsid w:val="00E60486"/>
    <w:rsid w:val="00E60BD2"/>
    <w:rsid w:val="00E67BAE"/>
    <w:rsid w:val="00E724AF"/>
    <w:rsid w:val="00E81A9C"/>
    <w:rsid w:val="00E82293"/>
    <w:rsid w:val="00E92079"/>
    <w:rsid w:val="00EA1A09"/>
    <w:rsid w:val="00EA21B6"/>
    <w:rsid w:val="00EA5628"/>
    <w:rsid w:val="00EB6BEE"/>
    <w:rsid w:val="00EC0EAD"/>
    <w:rsid w:val="00ED491A"/>
    <w:rsid w:val="00EF66C0"/>
    <w:rsid w:val="00F067C6"/>
    <w:rsid w:val="00F2087B"/>
    <w:rsid w:val="00F438ED"/>
    <w:rsid w:val="00F44E2E"/>
    <w:rsid w:val="00F47582"/>
    <w:rsid w:val="00F47B24"/>
    <w:rsid w:val="00F53416"/>
    <w:rsid w:val="00F5762B"/>
    <w:rsid w:val="00F71AD9"/>
    <w:rsid w:val="00F722A8"/>
    <w:rsid w:val="00F7785A"/>
    <w:rsid w:val="00F84749"/>
    <w:rsid w:val="00F933F0"/>
    <w:rsid w:val="00F942AB"/>
    <w:rsid w:val="00F95325"/>
    <w:rsid w:val="00F95D10"/>
    <w:rsid w:val="00F964A9"/>
    <w:rsid w:val="00F96B0C"/>
    <w:rsid w:val="00F972DE"/>
    <w:rsid w:val="00FA2132"/>
    <w:rsid w:val="00FA3B48"/>
    <w:rsid w:val="00FA3D12"/>
    <w:rsid w:val="00FB2284"/>
    <w:rsid w:val="00FB2E9C"/>
    <w:rsid w:val="00FB5013"/>
    <w:rsid w:val="00FC60B4"/>
    <w:rsid w:val="00FE2D45"/>
    <w:rsid w:val="00FF20F8"/>
    <w:rsid w:val="00FF4E5E"/>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9F8B60"/>
  <w15:chartTrackingRefBased/>
  <w15:docId w15:val="{893F4D70-0723-4343-8450-CCF44CDE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C"/>
    <w:pPr>
      <w:ind w:left="720"/>
      <w:contextualSpacing/>
    </w:pPr>
  </w:style>
  <w:style w:type="paragraph" w:styleId="Header">
    <w:name w:val="header"/>
    <w:basedOn w:val="Normal"/>
    <w:link w:val="HeaderChar"/>
    <w:rsid w:val="0068155C"/>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68155C"/>
    <w:rPr>
      <w:rFonts w:ascii="Times New Roman" w:eastAsia="Times New Roman" w:hAnsi="Times New Roman"/>
    </w:rPr>
  </w:style>
  <w:style w:type="paragraph" w:styleId="BalloonText">
    <w:name w:val="Balloon Text"/>
    <w:basedOn w:val="Normal"/>
    <w:link w:val="BalloonTextChar"/>
    <w:uiPriority w:val="99"/>
    <w:semiHidden/>
    <w:unhideWhenUsed/>
    <w:rsid w:val="0073521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5218"/>
    <w:rPr>
      <w:rFonts w:ascii="Times New Roman" w:hAnsi="Times New Roman"/>
      <w:sz w:val="18"/>
      <w:szCs w:val="18"/>
    </w:rPr>
  </w:style>
  <w:style w:type="paragraph" w:styleId="Footer">
    <w:name w:val="footer"/>
    <w:basedOn w:val="Normal"/>
    <w:link w:val="FooterChar"/>
    <w:uiPriority w:val="99"/>
    <w:unhideWhenUsed/>
    <w:rsid w:val="00B5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CF"/>
    <w:rPr>
      <w:sz w:val="22"/>
      <w:szCs w:val="22"/>
    </w:rPr>
  </w:style>
  <w:style w:type="character" w:styleId="PageNumber">
    <w:name w:val="page number"/>
    <w:basedOn w:val="DefaultParagraphFont"/>
    <w:uiPriority w:val="99"/>
    <w:semiHidden/>
    <w:unhideWhenUsed/>
    <w:rsid w:val="00B56CCF"/>
  </w:style>
  <w:style w:type="character" w:styleId="Hyperlink">
    <w:name w:val="Hyperlink"/>
    <w:basedOn w:val="DefaultParagraphFont"/>
    <w:uiPriority w:val="99"/>
    <w:unhideWhenUsed/>
    <w:rsid w:val="005D7645"/>
    <w:rPr>
      <w:color w:val="0563C1" w:themeColor="hyperlink"/>
      <w:u w:val="single"/>
    </w:rPr>
  </w:style>
  <w:style w:type="character" w:styleId="FollowedHyperlink">
    <w:name w:val="FollowedHyperlink"/>
    <w:basedOn w:val="DefaultParagraphFont"/>
    <w:uiPriority w:val="99"/>
    <w:semiHidden/>
    <w:unhideWhenUsed/>
    <w:rsid w:val="005D76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4728">
      <w:bodyDiv w:val="1"/>
      <w:marLeft w:val="0"/>
      <w:marRight w:val="0"/>
      <w:marTop w:val="0"/>
      <w:marBottom w:val="0"/>
      <w:divBdr>
        <w:top w:val="none" w:sz="0" w:space="0" w:color="auto"/>
        <w:left w:val="none" w:sz="0" w:space="0" w:color="auto"/>
        <w:bottom w:val="none" w:sz="0" w:space="0" w:color="auto"/>
        <w:right w:val="none" w:sz="0" w:space="0" w:color="auto"/>
      </w:divBdr>
    </w:div>
    <w:div w:id="18263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oecsl.ece.illinois.edu/se423/hw/PinMuxTableF28379DLaunchPad.pdf" TargetMode="External"/><Relationship Id="rId18" Type="http://schemas.openxmlformats.org/officeDocument/2006/relationships/hyperlink" Target="http://coecsl.ece.illinois.edu/se423/ADC_Peripher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ecsl.ece.illinois.edu/se423/SPICondensed_TechRef.pdf" TargetMode="Externa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coecsl.ece.illinois.edu/se423/PeripheralInterruptChannelMapTabl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ecsl.ece.illinois.edu/se423/tms320f28379D_TechRefi.pdf" TargetMode="External"/><Relationship Id="rId20" Type="http://schemas.openxmlformats.org/officeDocument/2006/relationships/hyperlink" Target="http://coecsl.ece.illinois.edu/se423/PeripheralInterruptChannelMapTab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hyperlink" Target="http://coecsl.ece.illinois.edu/SE423/tms320f28379D_TechRefi.pdf" TargetMode="External"/><Relationship Id="rId19" Type="http://schemas.openxmlformats.org/officeDocument/2006/relationships/hyperlink" Target="http://coecsl.ece.illinois.edu/se423/EPWM_Peripheral.pdf" TargetMode="External"/><Relationship Id="rId4" Type="http://schemas.openxmlformats.org/officeDocument/2006/relationships/webSettings" Target="webSettings.xml"/><Relationship Id="rId9" Type="http://schemas.openxmlformats.org/officeDocument/2006/relationships/hyperlink" Target="http://coecsl.ece.illinois.edu/SE423/EPWM_Peripheral.pdf"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1515</TotalTime>
  <Pages>11</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skeres2</dc:creator>
  <cp:keywords/>
  <dc:description/>
  <cp:lastModifiedBy>Block, Daniel J</cp:lastModifiedBy>
  <cp:revision>98</cp:revision>
  <cp:lastPrinted>2022-02-08T15:47:00Z</cp:lastPrinted>
  <dcterms:created xsi:type="dcterms:W3CDTF">2018-08-23T18:13:00Z</dcterms:created>
  <dcterms:modified xsi:type="dcterms:W3CDTF">2024-01-04T16:08:00Z</dcterms:modified>
</cp:coreProperties>
</file>